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2BD" w:rsidRDefault="00DE32BD" w:rsidP="00DE32BD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C16316" wp14:editId="4F02F591">
                <wp:simplePos x="0" y="0"/>
                <wp:positionH relativeFrom="column">
                  <wp:posOffset>762000</wp:posOffset>
                </wp:positionH>
                <wp:positionV relativeFrom="paragraph">
                  <wp:posOffset>485140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32BD" w:rsidRDefault="00DE32BD" w:rsidP="00DE32B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DE32BD" w:rsidRDefault="00DE32BD" w:rsidP="00DE32B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DE32BD" w:rsidRDefault="00DE32BD" w:rsidP="00DE32BD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DE32BD" w:rsidRDefault="00DE32BD" w:rsidP="00DE32BD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C16316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pt;margin-top:38.2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" strokecolor="white">
                <v:textbox>
                  <w:txbxContent>
                    <w:p w:rsidR="00DE32BD" w:rsidRDefault="00DE32BD" w:rsidP="00DE32B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DE32BD" w:rsidRDefault="00DE32BD" w:rsidP="00DE32B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DE32BD" w:rsidRDefault="00DE32BD" w:rsidP="00DE32BD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DE32BD" w:rsidRDefault="00DE32BD" w:rsidP="00DE32BD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3F93ACD1" wp14:editId="1F59B268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32BD" w:rsidRDefault="00DE32BD" w:rsidP="00E1148C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E1148C" w:rsidRPr="00E1148C" w:rsidRDefault="00E1148C" w:rsidP="00E1148C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  <w:r w:rsidRPr="00E1148C">
        <w:rPr>
          <w:rFonts w:ascii="Segoe UI" w:hAnsi="Segoe UI" w:cs="Segoe UI"/>
          <w:sz w:val="32"/>
          <w:szCs w:val="32"/>
        </w:rPr>
        <w:t xml:space="preserve">Сервис </w:t>
      </w:r>
      <w:proofErr w:type="spellStart"/>
      <w:r w:rsidRPr="00E1148C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E1148C">
        <w:rPr>
          <w:rFonts w:ascii="Segoe UI" w:hAnsi="Segoe UI" w:cs="Segoe UI"/>
          <w:sz w:val="32"/>
          <w:szCs w:val="32"/>
        </w:rPr>
        <w:t xml:space="preserve"> по регистрации собственности вошел в число лидеров – показателей России в рейтинге Всемирного банка «Ведение бизнеса»</w:t>
      </w:r>
    </w:p>
    <w:p w:rsidR="00E1148C" w:rsidRDefault="00E1148C" w:rsidP="00E1148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B6660A" w:rsidRPr="00E1148C" w:rsidRDefault="00B6660A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E1148C">
        <w:rPr>
          <w:rFonts w:ascii="Segoe UI" w:hAnsi="Segoe UI" w:cs="Segoe UI"/>
          <w:sz w:val="24"/>
          <w:szCs w:val="24"/>
        </w:rPr>
        <w:t xml:space="preserve">Сервис </w:t>
      </w:r>
      <w:proofErr w:type="spellStart"/>
      <w:r w:rsidRPr="00E1148C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E1148C">
        <w:rPr>
          <w:rFonts w:ascii="Segoe UI" w:hAnsi="Segoe UI" w:cs="Segoe UI"/>
          <w:sz w:val="24"/>
          <w:szCs w:val="24"/>
        </w:rPr>
        <w:t xml:space="preserve"> по регистрации собственности вошел в число лидеров – показателей России в рейтинге Всемирного банка «Ведение бизнеса» (</w:t>
      </w:r>
      <w:r w:rsidRPr="00E1148C">
        <w:rPr>
          <w:rFonts w:ascii="Segoe UI" w:hAnsi="Segoe UI" w:cs="Segoe UI"/>
          <w:sz w:val="24"/>
          <w:szCs w:val="24"/>
          <w:lang w:val="en-US"/>
        </w:rPr>
        <w:t>D</w:t>
      </w:r>
      <w:proofErr w:type="spellStart"/>
      <w:r w:rsidRPr="00E1148C">
        <w:rPr>
          <w:rFonts w:ascii="Segoe UI" w:hAnsi="Segoe UI" w:cs="Segoe UI"/>
          <w:sz w:val="24"/>
          <w:szCs w:val="24"/>
        </w:rPr>
        <w:t>oing</w:t>
      </w:r>
      <w:proofErr w:type="spellEnd"/>
      <w:r w:rsidRPr="00E1148C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Pr="00E1148C">
        <w:rPr>
          <w:rFonts w:ascii="Segoe UI" w:hAnsi="Segoe UI" w:cs="Segoe UI"/>
          <w:sz w:val="24"/>
          <w:szCs w:val="24"/>
        </w:rPr>
        <w:t>Business</w:t>
      </w:r>
      <w:proofErr w:type="spellEnd"/>
      <w:r w:rsidRPr="00E1148C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Pr="00E1148C">
        <w:rPr>
          <w:rFonts w:ascii="Segoe UI" w:hAnsi="Segoe UI" w:cs="Segoe UI"/>
          <w:sz w:val="24"/>
          <w:szCs w:val="24"/>
        </w:rPr>
        <w:t>Report</w:t>
      </w:r>
      <w:proofErr w:type="spellEnd"/>
      <w:r w:rsidRPr="00E1148C">
        <w:rPr>
          <w:rFonts w:ascii="Segoe UI" w:hAnsi="Segoe UI" w:cs="Segoe UI"/>
          <w:sz w:val="24"/>
          <w:szCs w:val="24"/>
        </w:rPr>
        <w:t xml:space="preserve">). Соответствующий доклад был опубликован Всемирным банком. </w:t>
      </w:r>
    </w:p>
    <w:p w:rsidR="00B6660A" w:rsidRPr="00E1148C" w:rsidRDefault="00B6660A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E1148C">
        <w:rPr>
          <w:rFonts w:ascii="Segoe UI" w:hAnsi="Segoe UI" w:cs="Segoe UI"/>
          <w:sz w:val="24"/>
          <w:szCs w:val="24"/>
        </w:rPr>
        <w:t xml:space="preserve">Согласно представленным данным, Российская Федерация сохранила свои позиции 2018-2019 годов, заняв 12 место по направлению «Регистрация собственности», которое находится в сфере компетенций </w:t>
      </w:r>
      <w:proofErr w:type="spellStart"/>
      <w:r w:rsidRPr="00E1148C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E1148C">
        <w:rPr>
          <w:rFonts w:ascii="Segoe UI" w:hAnsi="Segoe UI" w:cs="Segoe UI"/>
          <w:sz w:val="24"/>
          <w:szCs w:val="24"/>
        </w:rPr>
        <w:t xml:space="preserve">. </w:t>
      </w:r>
    </w:p>
    <w:p w:rsidR="00B6660A" w:rsidRPr="00E1148C" w:rsidRDefault="00B6660A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E1148C">
        <w:rPr>
          <w:rFonts w:ascii="Segoe UI" w:hAnsi="Segoe UI" w:cs="Segoe UI"/>
          <w:sz w:val="24"/>
          <w:szCs w:val="24"/>
        </w:rPr>
        <w:t>Наряду с двумя другими сегментами государственного регулирования, определяющими эффективность и доступность процедур для бизнеса - «Подключение к системе электроснабжения» (7 место) и «Обеспечение исполнения контрактов» (21 место) –«Регистрация собственности» вошла в тройку лидеров, по которым у Российской Федерации наблюдаются наиболее высокие показатели в рейтинге.</w:t>
      </w:r>
    </w:p>
    <w:p w:rsidR="00B6660A" w:rsidRPr="00E1148C" w:rsidRDefault="00B6660A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E1148C">
        <w:rPr>
          <w:rFonts w:ascii="Segoe UI" w:hAnsi="Segoe UI" w:cs="Segoe UI"/>
          <w:sz w:val="24"/>
          <w:szCs w:val="24"/>
        </w:rPr>
        <w:t>В рамках исследования эксперты Всемирного банка оценивали процедуру и сроки регистрации права собственности в Едином государственном реестре недвижимости (ЕГРН).</w:t>
      </w:r>
    </w:p>
    <w:p w:rsidR="00B6660A" w:rsidRPr="00E1148C" w:rsidRDefault="00B6660A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E1148C">
        <w:rPr>
          <w:rFonts w:ascii="Segoe UI" w:hAnsi="Segoe UI" w:cs="Segoe UI"/>
          <w:sz w:val="24"/>
          <w:szCs w:val="24"/>
        </w:rPr>
        <w:t>Законодательством РФ предусмотрен срок государственной регистрации прав на недвижимое имущество и сделок с ним в 7 рабочих дней, при подаче заявления через МФЦ – не более 9 рабочих дней. В Иркутской области средний срок государственной регистрации прав составляет два дня (при подаче заявления в МФЦ – четыре дня).</w:t>
      </w:r>
    </w:p>
    <w:p w:rsidR="00B6660A" w:rsidRPr="00E1148C" w:rsidRDefault="00BC00C5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E1148C">
        <w:rPr>
          <w:rFonts w:ascii="Segoe UI" w:hAnsi="Segoe UI" w:cs="Segoe UI"/>
          <w:sz w:val="24"/>
          <w:szCs w:val="24"/>
        </w:rPr>
        <w:t>В</w:t>
      </w:r>
      <w:r w:rsidR="00B6660A" w:rsidRPr="00E1148C">
        <w:rPr>
          <w:rFonts w:ascii="Segoe UI" w:hAnsi="Segoe UI" w:cs="Segoe UI"/>
          <w:sz w:val="24"/>
          <w:szCs w:val="24"/>
        </w:rPr>
        <w:t xml:space="preserve"> настоящее время </w:t>
      </w:r>
      <w:proofErr w:type="spellStart"/>
      <w:r w:rsidR="00B6660A" w:rsidRPr="00E1148C">
        <w:rPr>
          <w:rFonts w:ascii="Segoe UI" w:hAnsi="Segoe UI" w:cs="Segoe UI"/>
          <w:sz w:val="24"/>
          <w:szCs w:val="24"/>
        </w:rPr>
        <w:t>Росреестр</w:t>
      </w:r>
      <w:proofErr w:type="spellEnd"/>
      <w:r w:rsidR="00B6660A" w:rsidRPr="00E1148C">
        <w:rPr>
          <w:rFonts w:ascii="Segoe UI" w:hAnsi="Segoe UI" w:cs="Segoe UI"/>
          <w:sz w:val="24"/>
          <w:szCs w:val="24"/>
        </w:rPr>
        <w:t xml:space="preserve"> продолжает работу, направленную на сокращение фактических сроков государственной регистрации недвижимости. Этому способствует развитие сервисов для оказания государственных услуг в электронном виде.</w:t>
      </w:r>
      <w:r w:rsidR="00254E30" w:rsidRPr="00E1148C">
        <w:rPr>
          <w:rFonts w:ascii="Segoe UI" w:hAnsi="Segoe UI" w:cs="Segoe UI"/>
          <w:sz w:val="24"/>
          <w:szCs w:val="24"/>
        </w:rPr>
        <w:t xml:space="preserve"> </w:t>
      </w:r>
      <w:r w:rsidR="00EB5024" w:rsidRPr="00E1148C">
        <w:rPr>
          <w:rFonts w:ascii="Segoe UI" w:hAnsi="Segoe UI" w:cs="Segoe UI"/>
          <w:sz w:val="24"/>
          <w:szCs w:val="24"/>
        </w:rPr>
        <w:t xml:space="preserve">На сегодняшний день Управление </w:t>
      </w:r>
      <w:proofErr w:type="spellStart"/>
      <w:r w:rsidR="00EB5024" w:rsidRPr="00E1148C">
        <w:rPr>
          <w:rFonts w:ascii="Segoe UI" w:hAnsi="Segoe UI" w:cs="Segoe UI"/>
          <w:sz w:val="24"/>
          <w:szCs w:val="24"/>
        </w:rPr>
        <w:t>Рорсреестра</w:t>
      </w:r>
      <w:proofErr w:type="spellEnd"/>
      <w:r w:rsidR="00EB5024" w:rsidRPr="00E1148C">
        <w:rPr>
          <w:rFonts w:ascii="Segoe UI" w:hAnsi="Segoe UI" w:cs="Segoe UI"/>
          <w:sz w:val="24"/>
          <w:szCs w:val="24"/>
        </w:rPr>
        <w:t xml:space="preserve"> по Иркутской области в электронном виде оказывает</w:t>
      </w:r>
      <w:r w:rsidR="00B6660A" w:rsidRPr="00E1148C">
        <w:rPr>
          <w:rFonts w:ascii="Segoe UI" w:hAnsi="Segoe UI" w:cs="Segoe UI"/>
          <w:sz w:val="24"/>
          <w:szCs w:val="24"/>
        </w:rPr>
        <w:t xml:space="preserve"> порядка </w:t>
      </w:r>
      <w:r w:rsidR="00254E30" w:rsidRPr="00E1148C">
        <w:rPr>
          <w:rFonts w:ascii="Segoe UI" w:hAnsi="Segoe UI" w:cs="Segoe UI"/>
          <w:sz w:val="24"/>
          <w:szCs w:val="24"/>
        </w:rPr>
        <w:t>57%</w:t>
      </w:r>
      <w:r w:rsidR="00B6660A" w:rsidRPr="00E1148C">
        <w:rPr>
          <w:rFonts w:ascii="Segoe UI" w:hAnsi="Segoe UI" w:cs="Segoe UI"/>
          <w:sz w:val="24"/>
          <w:szCs w:val="24"/>
        </w:rPr>
        <w:t xml:space="preserve"> всех услуг.</w:t>
      </w:r>
    </w:p>
    <w:p w:rsidR="00B6660A" w:rsidRPr="00E1148C" w:rsidRDefault="00254E30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E1148C">
        <w:rPr>
          <w:rFonts w:ascii="Segoe UI" w:hAnsi="Segoe UI" w:cs="Segoe UI"/>
          <w:sz w:val="24"/>
          <w:szCs w:val="24"/>
        </w:rPr>
        <w:t>С</w:t>
      </w:r>
      <w:r w:rsidR="00B6660A" w:rsidRPr="00E1148C">
        <w:rPr>
          <w:rFonts w:ascii="Segoe UI" w:hAnsi="Segoe UI" w:cs="Segoe UI"/>
          <w:sz w:val="24"/>
          <w:szCs w:val="24"/>
        </w:rPr>
        <w:t>ущественному сокращению сроков регистрации собственности может способствовать переход на унифицированные (типовые) формы электронных договоров по всем видам сделок с недвижимостью, а также разрешение на осуществление регистрации прав сразу после ввода объектов капитального строительства в эксплуатацию. Соответствующий законопроект о внесении изменений в Градостроительный кодекс РФ и ряд законодательных актов подготовило Минэкономразвития России.</w:t>
      </w:r>
    </w:p>
    <w:p w:rsidR="00B6660A" w:rsidRDefault="00B6660A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E1148C">
        <w:rPr>
          <w:rFonts w:ascii="Segoe UI" w:hAnsi="Segoe UI" w:cs="Segoe UI"/>
          <w:sz w:val="24"/>
          <w:szCs w:val="24"/>
        </w:rPr>
        <w:t xml:space="preserve">Благодаря организации электронного взаимодействия, по результатам которого </w:t>
      </w:r>
      <w:proofErr w:type="spellStart"/>
      <w:r w:rsidRPr="00E1148C">
        <w:rPr>
          <w:rFonts w:ascii="Segoe UI" w:hAnsi="Segoe UI" w:cs="Segoe UI"/>
          <w:sz w:val="24"/>
          <w:szCs w:val="24"/>
        </w:rPr>
        <w:t>Росреестр</w:t>
      </w:r>
      <w:proofErr w:type="spellEnd"/>
      <w:r w:rsidRPr="00E1148C">
        <w:rPr>
          <w:rFonts w:ascii="Segoe UI" w:hAnsi="Segoe UI" w:cs="Segoe UI"/>
          <w:sz w:val="24"/>
          <w:szCs w:val="24"/>
        </w:rPr>
        <w:t xml:space="preserve"> сократил сроки постановки объектов недвижимости на </w:t>
      </w:r>
      <w:r w:rsidRPr="00E1148C">
        <w:rPr>
          <w:rFonts w:ascii="Segoe UI" w:hAnsi="Segoe UI" w:cs="Segoe UI"/>
          <w:sz w:val="24"/>
          <w:szCs w:val="24"/>
        </w:rPr>
        <w:lastRenderedPageBreak/>
        <w:t>кадастровый учет без предоставления заявителем разрешения на ввод в эксплуатацию с 14 дней в прошлом году до 9 дней в текущем году, позиции Российской Федерации в рейтинге улучшились и по показателю «Получение разрешения на строительство» – 26 место против 48-го год назад и 115-го два года назад.</w:t>
      </w:r>
    </w:p>
    <w:p w:rsidR="00E1148C" w:rsidRPr="00E1148C" w:rsidRDefault="00E1148C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</w:p>
    <w:p w:rsidR="00B6660A" w:rsidRPr="00E1148C" w:rsidRDefault="00B6660A" w:rsidP="00EB5024">
      <w:pPr>
        <w:spacing w:after="0" w:line="240" w:lineRule="auto"/>
        <w:ind w:firstLine="709"/>
        <w:jc w:val="both"/>
        <w:rPr>
          <w:rFonts w:ascii="Segoe UI" w:hAnsi="Segoe UI" w:cs="Segoe UI"/>
          <w:b/>
          <w:sz w:val="24"/>
          <w:szCs w:val="24"/>
        </w:rPr>
      </w:pPr>
      <w:proofErr w:type="spellStart"/>
      <w:r w:rsidRPr="00E1148C">
        <w:rPr>
          <w:rFonts w:ascii="Segoe UI" w:hAnsi="Segoe UI" w:cs="Segoe UI"/>
          <w:b/>
          <w:sz w:val="24"/>
          <w:szCs w:val="24"/>
        </w:rPr>
        <w:t>Справочно</w:t>
      </w:r>
      <w:proofErr w:type="spellEnd"/>
      <w:r w:rsidRPr="00E1148C">
        <w:rPr>
          <w:rFonts w:ascii="Segoe UI" w:hAnsi="Segoe UI" w:cs="Segoe UI"/>
          <w:b/>
          <w:sz w:val="24"/>
          <w:szCs w:val="24"/>
        </w:rPr>
        <w:t>:</w:t>
      </w:r>
    </w:p>
    <w:p w:rsidR="00B6660A" w:rsidRPr="00E1148C" w:rsidRDefault="00B6660A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E1148C">
        <w:rPr>
          <w:rFonts w:ascii="Segoe UI" w:hAnsi="Segoe UI" w:cs="Segoe UI"/>
          <w:sz w:val="24"/>
          <w:szCs w:val="24"/>
        </w:rPr>
        <w:t xml:space="preserve">В рамках исследования «Ведение бизнеса» (англ. </w:t>
      </w:r>
      <w:proofErr w:type="spellStart"/>
      <w:r w:rsidRPr="00E1148C">
        <w:rPr>
          <w:rFonts w:ascii="Segoe UI" w:hAnsi="Segoe UI" w:cs="Segoe UI"/>
          <w:sz w:val="24"/>
          <w:szCs w:val="24"/>
        </w:rPr>
        <w:t>Doing</w:t>
      </w:r>
      <w:proofErr w:type="spellEnd"/>
      <w:r w:rsidRPr="00E1148C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Pr="00E1148C">
        <w:rPr>
          <w:rFonts w:ascii="Segoe UI" w:hAnsi="Segoe UI" w:cs="Segoe UI"/>
          <w:sz w:val="24"/>
          <w:szCs w:val="24"/>
        </w:rPr>
        <w:t>Business</w:t>
      </w:r>
      <w:proofErr w:type="spellEnd"/>
      <w:r w:rsidRPr="00E1148C">
        <w:rPr>
          <w:rFonts w:ascii="Segoe UI" w:hAnsi="Segoe UI" w:cs="Segoe UI"/>
          <w:sz w:val="24"/>
          <w:szCs w:val="24"/>
        </w:rPr>
        <w:t xml:space="preserve"> </w:t>
      </w:r>
      <w:proofErr w:type="spellStart"/>
      <w:r w:rsidRPr="00E1148C">
        <w:rPr>
          <w:rFonts w:ascii="Segoe UI" w:hAnsi="Segoe UI" w:cs="Segoe UI"/>
          <w:sz w:val="24"/>
          <w:szCs w:val="24"/>
        </w:rPr>
        <w:t>Report</w:t>
      </w:r>
      <w:proofErr w:type="spellEnd"/>
      <w:r w:rsidRPr="00E1148C">
        <w:rPr>
          <w:rFonts w:ascii="Segoe UI" w:hAnsi="Segoe UI" w:cs="Segoe UI"/>
          <w:sz w:val="24"/>
          <w:szCs w:val="24"/>
        </w:rPr>
        <w:t>) учитывается вся последовательность процедур, которые компания с ограниченной ответственностью (покупатель) должна выполнить, чтобы приобрести объект недвижимости у другой компании (продавца), а также чтобы получить соответствующие права собственности и иметь возможность далее использовать данное имущество для расширения своей бизнес-деятельности, в качестве залога при получении новых кредитов, либо, при необходимости, для продажи имущества другой компании.</w:t>
      </w:r>
    </w:p>
    <w:p w:rsidR="00474F48" w:rsidRDefault="00B6660A" w:rsidP="00EB5024">
      <w:pPr>
        <w:spacing w:after="0" w:line="240" w:lineRule="auto"/>
        <w:ind w:firstLine="709"/>
        <w:jc w:val="both"/>
        <w:rPr>
          <w:rFonts w:ascii="Segoe UI" w:hAnsi="Segoe UI" w:cs="Segoe UI"/>
          <w:sz w:val="24"/>
          <w:szCs w:val="24"/>
        </w:rPr>
      </w:pPr>
      <w:r w:rsidRPr="00E1148C">
        <w:rPr>
          <w:rFonts w:ascii="Segoe UI" w:hAnsi="Segoe UI" w:cs="Segoe UI"/>
          <w:sz w:val="24"/>
          <w:szCs w:val="24"/>
        </w:rPr>
        <w:t>Кроме того, исследование «Ведение бизнеса» оценивает качество системы управления земельными ресурсами. Индекс качества системы управления земельными ресурсами включает в себя пять критериев: надежность системы управления земельными ресурсами, прозрачность системы управления земельными ресурсами, охват системы управления земельными ресурсами, разрешение правовых споров и равный доступ к праву собственности.</w:t>
      </w:r>
    </w:p>
    <w:p w:rsidR="00E1148C" w:rsidRDefault="00E1148C" w:rsidP="00E1148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4403DA" w:rsidRDefault="004403DA" w:rsidP="00E1148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4403DA" w:rsidRDefault="004403DA" w:rsidP="00E1148C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4403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DC6"/>
    <w:rsid w:val="00254E30"/>
    <w:rsid w:val="004403DA"/>
    <w:rsid w:val="00474F48"/>
    <w:rsid w:val="00793A30"/>
    <w:rsid w:val="007C1DC6"/>
    <w:rsid w:val="00931D61"/>
    <w:rsid w:val="00B6660A"/>
    <w:rsid w:val="00BC00C5"/>
    <w:rsid w:val="00DE32BD"/>
    <w:rsid w:val="00E1148C"/>
    <w:rsid w:val="00EB5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1522C"/>
  <w15:chartTrackingRefBased/>
  <w15:docId w15:val="{9E759EE8-360B-451A-A6DC-41432690F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4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14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cp:lastPrinted>2019-10-28T06:10:00Z</cp:lastPrinted>
  <dcterms:created xsi:type="dcterms:W3CDTF">2019-10-25T05:49:00Z</dcterms:created>
  <dcterms:modified xsi:type="dcterms:W3CDTF">2019-10-31T05:32:00Z</dcterms:modified>
</cp:coreProperties>
</file>