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0E36" w:rsidRPr="004450BA" w:rsidRDefault="00B40E36" w:rsidP="00715C44">
      <w:pPr>
        <w:spacing w:after="0" w:line="240" w:lineRule="auto"/>
        <w:contextualSpacing/>
        <w:jc w:val="both"/>
        <w:rPr>
          <w:rFonts w:ascii="Segoe UI" w:eastAsia="Times New Roman" w:hAnsi="Segoe UI" w:cs="Segoe UI"/>
          <w:sz w:val="26"/>
          <w:szCs w:val="26"/>
          <w:lang w:eastAsia="ru-RU"/>
        </w:rPr>
      </w:pPr>
    </w:p>
    <w:p w:rsidR="005D78AE" w:rsidRDefault="005D78AE" w:rsidP="005D78AE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6EFE3B" wp14:editId="671BF7F2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D78AE" w:rsidRPr="005275D5" w:rsidRDefault="005D78AE" w:rsidP="005D78A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5D78AE" w:rsidRPr="005275D5" w:rsidRDefault="005D78AE" w:rsidP="005D78A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5D78AE" w:rsidRPr="005275D5" w:rsidRDefault="005D78AE" w:rsidP="005D78A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5D78AE" w:rsidRPr="00C20E4B" w:rsidRDefault="005D78AE" w:rsidP="005D78AE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6EFE3B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5D78AE" w:rsidRPr="005275D5" w:rsidRDefault="005D78AE" w:rsidP="005D78A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5D78AE" w:rsidRPr="005275D5" w:rsidRDefault="005D78AE" w:rsidP="005D78A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5D78AE" w:rsidRPr="005275D5" w:rsidRDefault="005D78AE" w:rsidP="005D78A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5D78AE" w:rsidRPr="00C20E4B" w:rsidRDefault="005D78AE" w:rsidP="005D78AE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3703E8F0" wp14:editId="2C0C19DA">
            <wp:extent cx="2656014" cy="10858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088" cy="1090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78AE" w:rsidRDefault="005D78AE" w:rsidP="004450BA">
      <w:pPr>
        <w:spacing w:after="0" w:line="240" w:lineRule="auto"/>
        <w:contextualSpacing/>
        <w:jc w:val="center"/>
        <w:rPr>
          <w:rFonts w:ascii="Segoe UI" w:eastAsia="Times New Roman" w:hAnsi="Segoe UI" w:cs="Segoe UI"/>
          <w:sz w:val="32"/>
          <w:szCs w:val="32"/>
          <w:lang w:eastAsia="ru-RU"/>
        </w:rPr>
      </w:pPr>
    </w:p>
    <w:p w:rsidR="00B40E36" w:rsidRPr="004450BA" w:rsidRDefault="004C2204" w:rsidP="004450BA">
      <w:pPr>
        <w:spacing w:after="0" w:line="240" w:lineRule="auto"/>
        <w:contextualSpacing/>
        <w:jc w:val="center"/>
        <w:rPr>
          <w:rFonts w:ascii="Segoe UI" w:eastAsia="Times New Roman" w:hAnsi="Segoe UI" w:cs="Segoe UI"/>
          <w:sz w:val="32"/>
          <w:szCs w:val="32"/>
          <w:lang w:eastAsia="ru-RU"/>
        </w:rPr>
      </w:pPr>
      <w:r w:rsidRPr="004450BA">
        <w:rPr>
          <w:rFonts w:ascii="Segoe UI" w:eastAsia="Times New Roman" w:hAnsi="Segoe UI" w:cs="Segoe UI"/>
          <w:sz w:val="32"/>
          <w:szCs w:val="32"/>
          <w:lang w:eastAsia="ru-RU"/>
        </w:rPr>
        <w:t>Дачные дома: процедура изменения назначения нежилого строения на жилое и наоборот</w:t>
      </w:r>
    </w:p>
    <w:p w:rsidR="00B37D8A" w:rsidRPr="004450BA" w:rsidRDefault="00B37D8A" w:rsidP="00975C48">
      <w:pPr>
        <w:autoSpaceDE w:val="0"/>
        <w:autoSpaceDN w:val="0"/>
        <w:adjustRightInd w:val="0"/>
        <w:spacing w:after="0" w:line="240" w:lineRule="auto"/>
        <w:jc w:val="both"/>
        <w:rPr>
          <w:rFonts w:ascii="Segoe UI" w:eastAsia="Times New Roman" w:hAnsi="Segoe UI" w:cs="Segoe UI"/>
          <w:sz w:val="26"/>
          <w:szCs w:val="26"/>
          <w:lang w:eastAsia="ru-RU"/>
        </w:rPr>
      </w:pPr>
    </w:p>
    <w:p w:rsidR="004C2204" w:rsidRPr="004450BA" w:rsidRDefault="00A27629" w:rsidP="001C3F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4450BA">
        <w:rPr>
          <w:rFonts w:ascii="Segoe UI" w:eastAsia="Times New Roman" w:hAnsi="Segoe UI" w:cs="Segoe UI"/>
          <w:sz w:val="24"/>
          <w:szCs w:val="24"/>
          <w:lang w:eastAsia="ru-RU"/>
        </w:rPr>
        <w:t>1 января 2019 года вступил</w:t>
      </w:r>
      <w:r w:rsidR="004C2204" w:rsidRPr="004450BA">
        <w:rPr>
          <w:rFonts w:ascii="Segoe UI" w:eastAsia="Times New Roman" w:hAnsi="Segoe UI" w:cs="Segoe UI"/>
          <w:sz w:val="24"/>
          <w:szCs w:val="24"/>
          <w:lang w:eastAsia="ru-RU"/>
        </w:rPr>
        <w:t xml:space="preserve"> в силу новый закон о садоводах – Федеральный закон от 29 июля 2017 г. № 217-ФЗ «О ведении гражданами садоводства и огородничества для собствен</w:t>
      </w:r>
      <w:bookmarkStart w:id="0" w:name="_GoBack"/>
      <w:bookmarkEnd w:id="0"/>
      <w:r w:rsidR="004C2204" w:rsidRPr="004450BA">
        <w:rPr>
          <w:rFonts w:ascii="Segoe UI" w:eastAsia="Times New Roman" w:hAnsi="Segoe UI" w:cs="Segoe UI"/>
          <w:sz w:val="24"/>
          <w:szCs w:val="24"/>
          <w:lang w:eastAsia="ru-RU"/>
        </w:rPr>
        <w:t>ных нужд и о внесении изменений в отдельные законодательные акты Российской Федерации»</w:t>
      </w:r>
      <w:r w:rsidR="00CA28A8" w:rsidRPr="004450BA">
        <w:rPr>
          <w:rFonts w:ascii="Segoe UI" w:eastAsia="Times New Roman" w:hAnsi="Segoe UI" w:cs="Segoe UI"/>
          <w:sz w:val="24"/>
          <w:szCs w:val="24"/>
          <w:lang w:eastAsia="ru-RU"/>
        </w:rPr>
        <w:t xml:space="preserve"> (далее – Закон № 217</w:t>
      </w:r>
      <w:r w:rsidR="00A077EB" w:rsidRPr="004450BA">
        <w:rPr>
          <w:rFonts w:ascii="Segoe UI" w:eastAsia="Times New Roman" w:hAnsi="Segoe UI" w:cs="Segoe UI"/>
          <w:sz w:val="24"/>
          <w:szCs w:val="24"/>
          <w:lang w:eastAsia="ru-RU"/>
        </w:rPr>
        <w:t>-ФЗ</w:t>
      </w:r>
      <w:r w:rsidR="00CA28A8" w:rsidRPr="004450BA">
        <w:rPr>
          <w:rFonts w:ascii="Segoe UI" w:eastAsia="Times New Roman" w:hAnsi="Segoe UI" w:cs="Segoe UI"/>
          <w:sz w:val="24"/>
          <w:szCs w:val="24"/>
          <w:lang w:eastAsia="ru-RU"/>
        </w:rPr>
        <w:t>)</w:t>
      </w:r>
      <w:r w:rsidR="004C2204" w:rsidRPr="004450BA">
        <w:rPr>
          <w:rFonts w:ascii="Segoe UI" w:eastAsia="Times New Roman" w:hAnsi="Segoe UI" w:cs="Segoe UI"/>
          <w:sz w:val="24"/>
          <w:szCs w:val="24"/>
          <w:lang w:eastAsia="ru-RU"/>
        </w:rPr>
        <w:t>.</w:t>
      </w:r>
    </w:p>
    <w:p w:rsidR="004C2204" w:rsidRPr="004450BA" w:rsidRDefault="004C2204" w:rsidP="001C3F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4450BA">
        <w:rPr>
          <w:rFonts w:ascii="Segoe UI" w:eastAsia="Times New Roman" w:hAnsi="Segoe UI" w:cs="Segoe UI"/>
          <w:sz w:val="24"/>
          <w:szCs w:val="24"/>
          <w:lang w:eastAsia="ru-RU"/>
        </w:rPr>
        <w:t>Этим законом вводится понятие садового дома.</w:t>
      </w:r>
    </w:p>
    <w:p w:rsidR="004C2204" w:rsidRPr="004450BA" w:rsidRDefault="004C2204" w:rsidP="001C3F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4450BA">
        <w:rPr>
          <w:rFonts w:ascii="Segoe UI" w:eastAsia="Times New Roman" w:hAnsi="Segoe UI" w:cs="Segoe UI"/>
          <w:b/>
          <w:sz w:val="24"/>
          <w:szCs w:val="24"/>
          <w:lang w:eastAsia="ru-RU"/>
        </w:rPr>
        <w:t>Садовый дом</w:t>
      </w:r>
      <w:r w:rsidRPr="004450BA">
        <w:rPr>
          <w:rFonts w:ascii="Segoe UI" w:eastAsia="Times New Roman" w:hAnsi="Segoe UI" w:cs="Segoe UI"/>
          <w:sz w:val="24"/>
          <w:szCs w:val="24"/>
          <w:lang w:eastAsia="ru-RU"/>
        </w:rPr>
        <w:t xml:space="preserve"> – это здание сезонного использования, предназначенное для удовлетворения гражданами бытовых и иных нужд, связанных с их временным пребыванием в таком здании.</w:t>
      </w:r>
    </w:p>
    <w:p w:rsidR="007A26A9" w:rsidRPr="004450BA" w:rsidRDefault="00B54AF0" w:rsidP="00B54AF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4450BA">
        <w:rPr>
          <w:rFonts w:ascii="Segoe UI" w:eastAsia="Times New Roman" w:hAnsi="Segoe UI" w:cs="Segoe UI"/>
          <w:sz w:val="24"/>
          <w:szCs w:val="24"/>
          <w:lang w:eastAsia="ru-RU"/>
        </w:rPr>
        <w:t>У</w:t>
      </w:r>
      <w:r w:rsidR="007A26A9" w:rsidRPr="004450BA">
        <w:rPr>
          <w:rFonts w:ascii="Segoe UI" w:eastAsia="Times New Roman" w:hAnsi="Segoe UI" w:cs="Segoe UI"/>
          <w:sz w:val="24"/>
          <w:szCs w:val="24"/>
          <w:lang w:eastAsia="ru-RU"/>
        </w:rPr>
        <w:t xml:space="preserve"> дачников, проживающих в садоводствах на постоянной основе, возникает потребность перевода садового дома в жилой дом.</w:t>
      </w:r>
    </w:p>
    <w:p w:rsidR="00B54AF0" w:rsidRPr="004450BA" w:rsidRDefault="00B54AF0" w:rsidP="00B54AF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4450BA">
        <w:rPr>
          <w:rFonts w:ascii="Segoe UI" w:eastAsia="Times New Roman" w:hAnsi="Segoe UI" w:cs="Segoe UI"/>
          <w:sz w:val="24"/>
          <w:szCs w:val="24"/>
          <w:lang w:eastAsia="ru-RU"/>
        </w:rPr>
        <w:t>Возникает вопрос, как это сделать и куда идти?</w:t>
      </w:r>
    </w:p>
    <w:p w:rsidR="007A26A9" w:rsidRPr="004450BA" w:rsidRDefault="007A26A9" w:rsidP="00B54AF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4450BA">
        <w:rPr>
          <w:rFonts w:ascii="Segoe UI" w:eastAsia="Times New Roman" w:hAnsi="Segoe UI" w:cs="Segoe UI"/>
          <w:sz w:val="24"/>
          <w:szCs w:val="24"/>
          <w:lang w:eastAsia="ru-RU"/>
        </w:rPr>
        <w:t xml:space="preserve">Порядок перевода садовых домов в жилые дома и наоборот утвержден Постановлением </w:t>
      </w:r>
      <w:r w:rsidR="000D0199" w:rsidRPr="004450BA">
        <w:rPr>
          <w:rFonts w:ascii="Segoe UI" w:eastAsia="Times New Roman" w:hAnsi="Segoe UI" w:cs="Segoe UI"/>
          <w:sz w:val="24"/>
          <w:szCs w:val="24"/>
          <w:lang w:eastAsia="ru-RU"/>
        </w:rPr>
        <w:t>Правительства РФ от 28.01.2006 № 47 «</w:t>
      </w:r>
      <w:r w:rsidRPr="004450BA">
        <w:rPr>
          <w:rFonts w:ascii="Segoe UI" w:eastAsia="Times New Roman" w:hAnsi="Segoe UI" w:cs="Segoe UI"/>
          <w:sz w:val="24"/>
          <w:szCs w:val="24"/>
          <w:lang w:eastAsia="ru-RU"/>
        </w:rPr>
        <w:t>Об утверждении Положения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</w:t>
      </w:r>
      <w:r w:rsidR="000D0199" w:rsidRPr="004450BA">
        <w:rPr>
          <w:rFonts w:ascii="Segoe UI" w:eastAsia="Times New Roman" w:hAnsi="Segoe UI" w:cs="Segoe UI"/>
          <w:sz w:val="24"/>
          <w:szCs w:val="24"/>
          <w:lang w:eastAsia="ru-RU"/>
        </w:rPr>
        <w:t>мом и жилого дома садовым домом»</w:t>
      </w:r>
      <w:r w:rsidRPr="004450BA">
        <w:rPr>
          <w:rFonts w:ascii="Segoe UI" w:eastAsia="Times New Roman" w:hAnsi="Segoe UI" w:cs="Segoe UI"/>
          <w:sz w:val="24"/>
          <w:szCs w:val="24"/>
          <w:lang w:eastAsia="ru-RU"/>
        </w:rPr>
        <w:t>.</w:t>
      </w:r>
    </w:p>
    <w:p w:rsidR="00EF24DF" w:rsidRPr="004450BA" w:rsidRDefault="00EF24DF" w:rsidP="000D019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4450BA">
        <w:rPr>
          <w:rFonts w:ascii="Segoe UI" w:eastAsia="Times New Roman" w:hAnsi="Segoe UI" w:cs="Segoe UI"/>
          <w:sz w:val="24"/>
          <w:szCs w:val="24"/>
          <w:lang w:eastAsia="ru-RU"/>
        </w:rPr>
        <w:t>Вопросами перевода дачи в жилой дом занимается местная администрация – поселка или города. Чтобы узнать, администрация какого именно населенного пункта будет переводить садовый дом в жилой, нужно внимательно изучить адрес. В нем указано, к какому административному району территориально относится дачный дом. Если имеются сомнения о принадлежности, можно обратиться за консультацией к специалистам муниципалитета.</w:t>
      </w:r>
    </w:p>
    <w:p w:rsidR="002B0C44" w:rsidRPr="004450BA" w:rsidRDefault="002B0C44" w:rsidP="002B0C4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4450BA">
        <w:rPr>
          <w:rFonts w:ascii="Segoe UI" w:eastAsia="Times New Roman" w:hAnsi="Segoe UI" w:cs="Segoe UI"/>
          <w:sz w:val="24"/>
          <w:szCs w:val="24"/>
          <w:lang w:eastAsia="ru-RU"/>
        </w:rPr>
        <w:t>Признание садового дома жилым домом или жилого дома садовым домом представляет собой простую процедуру, не требующую сложных и длительных согласований и оформления большого пакета документов.</w:t>
      </w:r>
    </w:p>
    <w:p w:rsidR="002B0C44" w:rsidRPr="004450BA" w:rsidRDefault="002B0C44" w:rsidP="002B0C4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4450BA">
        <w:rPr>
          <w:rFonts w:ascii="Segoe UI" w:eastAsia="Times New Roman" w:hAnsi="Segoe UI" w:cs="Segoe UI"/>
          <w:sz w:val="24"/>
          <w:szCs w:val="24"/>
          <w:lang w:eastAsia="ru-RU"/>
        </w:rPr>
        <w:t>Так, процедура признания жилого дома садовым домом фактически имеет декларативный характер, предусматривая ее осуществление на основании заявления собственника, документов, подтверждающих право собственности на объект недвижимости, и согласия третьих лиц в случае если объект недвижимости обременен их правами.</w:t>
      </w:r>
    </w:p>
    <w:p w:rsidR="00B54AF0" w:rsidRPr="004450BA" w:rsidRDefault="00B54AF0" w:rsidP="0015194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4450BA">
        <w:rPr>
          <w:rFonts w:ascii="Segoe UI" w:eastAsia="Times New Roman" w:hAnsi="Segoe UI" w:cs="Segoe UI"/>
          <w:sz w:val="24"/>
          <w:szCs w:val="24"/>
          <w:lang w:eastAsia="ru-RU"/>
        </w:rPr>
        <w:t>После</w:t>
      </w:r>
      <w:r w:rsidR="00A9200D" w:rsidRPr="004450BA">
        <w:rPr>
          <w:rFonts w:ascii="Segoe UI" w:eastAsia="Times New Roman" w:hAnsi="Segoe UI" w:cs="Segoe UI"/>
          <w:sz w:val="24"/>
          <w:szCs w:val="24"/>
          <w:lang w:eastAsia="ru-RU"/>
        </w:rPr>
        <w:t xml:space="preserve"> принятия положительного решения органом</w:t>
      </w:r>
      <w:r w:rsidRPr="004450BA">
        <w:rPr>
          <w:rFonts w:ascii="Segoe UI" w:eastAsia="Times New Roman" w:hAnsi="Segoe UI" w:cs="Segoe UI"/>
          <w:sz w:val="24"/>
          <w:szCs w:val="24"/>
          <w:lang w:eastAsia="ru-RU"/>
        </w:rPr>
        <w:t xml:space="preserve"> местного самоуправления</w:t>
      </w:r>
      <w:r w:rsidR="00A9200D" w:rsidRPr="004450BA">
        <w:rPr>
          <w:rFonts w:ascii="Segoe UI" w:eastAsia="Times New Roman" w:hAnsi="Segoe UI" w:cs="Segoe UI"/>
          <w:sz w:val="24"/>
          <w:szCs w:val="24"/>
          <w:lang w:eastAsia="ru-RU"/>
        </w:rPr>
        <w:t>, правообладатель здания может обратиться</w:t>
      </w:r>
      <w:r w:rsidRPr="004450BA">
        <w:rPr>
          <w:rFonts w:ascii="Segoe UI" w:eastAsia="Times New Roman" w:hAnsi="Segoe UI" w:cs="Segoe UI"/>
          <w:sz w:val="24"/>
          <w:szCs w:val="24"/>
          <w:lang w:eastAsia="ru-RU"/>
        </w:rPr>
        <w:t xml:space="preserve"> </w:t>
      </w:r>
      <w:r w:rsidR="00151941" w:rsidRPr="004450BA">
        <w:rPr>
          <w:rFonts w:ascii="Segoe UI" w:eastAsia="Times New Roman" w:hAnsi="Segoe UI" w:cs="Segoe UI"/>
          <w:sz w:val="24"/>
          <w:szCs w:val="24"/>
          <w:lang w:eastAsia="ru-RU"/>
        </w:rPr>
        <w:t xml:space="preserve">в регистрирующий орган </w:t>
      </w:r>
      <w:r w:rsidR="00A9200D" w:rsidRPr="004450BA">
        <w:rPr>
          <w:rFonts w:ascii="Segoe UI" w:eastAsia="Times New Roman" w:hAnsi="Segoe UI" w:cs="Segoe UI"/>
          <w:sz w:val="24"/>
          <w:szCs w:val="24"/>
          <w:lang w:eastAsia="ru-RU"/>
        </w:rPr>
        <w:t>с</w:t>
      </w:r>
      <w:r w:rsidR="00151941" w:rsidRPr="004450BA">
        <w:rPr>
          <w:rFonts w:ascii="Segoe UI" w:eastAsia="Times New Roman" w:hAnsi="Segoe UI" w:cs="Segoe UI"/>
          <w:sz w:val="24"/>
          <w:szCs w:val="24"/>
          <w:lang w:eastAsia="ru-RU"/>
        </w:rPr>
        <w:t xml:space="preserve"> заявление</w:t>
      </w:r>
      <w:r w:rsidR="00A9200D" w:rsidRPr="004450BA">
        <w:rPr>
          <w:rFonts w:ascii="Segoe UI" w:eastAsia="Times New Roman" w:hAnsi="Segoe UI" w:cs="Segoe UI"/>
          <w:sz w:val="24"/>
          <w:szCs w:val="24"/>
          <w:lang w:eastAsia="ru-RU"/>
        </w:rPr>
        <w:t>м</w:t>
      </w:r>
      <w:r w:rsidR="00151941" w:rsidRPr="004450BA">
        <w:rPr>
          <w:rFonts w:ascii="Segoe UI" w:eastAsia="Times New Roman" w:hAnsi="Segoe UI" w:cs="Segoe UI"/>
          <w:sz w:val="24"/>
          <w:szCs w:val="24"/>
          <w:lang w:eastAsia="ru-RU"/>
        </w:rPr>
        <w:t xml:space="preserve"> на внесение сведений в Единый государственный реестр недвижимости (далее - </w:t>
      </w:r>
      <w:r w:rsidR="00151941" w:rsidRPr="004450BA">
        <w:rPr>
          <w:rFonts w:ascii="Segoe UI" w:eastAsia="Times New Roman" w:hAnsi="Segoe UI" w:cs="Segoe UI"/>
          <w:sz w:val="24"/>
          <w:szCs w:val="24"/>
          <w:lang w:eastAsia="ru-RU"/>
        </w:rPr>
        <w:lastRenderedPageBreak/>
        <w:t xml:space="preserve">ЕГРН) </w:t>
      </w:r>
      <w:r w:rsidR="00A9200D" w:rsidRPr="004450BA">
        <w:rPr>
          <w:rFonts w:ascii="Segoe UI" w:eastAsia="Times New Roman" w:hAnsi="Segoe UI" w:cs="Segoe UI"/>
          <w:sz w:val="24"/>
          <w:szCs w:val="24"/>
          <w:lang w:eastAsia="ru-RU"/>
        </w:rPr>
        <w:t>с приложением вышеуказанного решения. Государственная пошлина не уплачивается.</w:t>
      </w:r>
    </w:p>
    <w:p w:rsidR="00B54AF0" w:rsidRPr="004450BA" w:rsidRDefault="00B54AF0" w:rsidP="00B54AF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4450BA">
        <w:rPr>
          <w:rFonts w:ascii="Segoe UI" w:eastAsia="Times New Roman" w:hAnsi="Segoe UI" w:cs="Segoe UI"/>
          <w:sz w:val="24"/>
          <w:szCs w:val="24"/>
          <w:lang w:eastAsia="ru-RU"/>
        </w:rPr>
        <w:t xml:space="preserve">А также, обращаем внимание, что в случаях, когда для осуществления учетных действий может быть представлен акт, изданный органом государственной власти или органом местного самоуправления, в том числе и изменение назначения (без проведения работ по переустройству, перепланировке) представление технического плана нецелесообразно, основания для истребования технического плана отсутствуют и, при отсутствии иных препятствий, </w:t>
      </w:r>
      <w:r w:rsidR="00151941" w:rsidRPr="004450BA">
        <w:rPr>
          <w:rFonts w:ascii="Segoe UI" w:eastAsia="Times New Roman" w:hAnsi="Segoe UI" w:cs="Segoe UI"/>
          <w:sz w:val="24"/>
          <w:szCs w:val="24"/>
          <w:lang w:eastAsia="ru-RU"/>
        </w:rPr>
        <w:t>будет принято</w:t>
      </w:r>
      <w:r w:rsidRPr="004450BA">
        <w:rPr>
          <w:rFonts w:ascii="Segoe UI" w:eastAsia="Times New Roman" w:hAnsi="Segoe UI" w:cs="Segoe UI"/>
          <w:sz w:val="24"/>
          <w:szCs w:val="24"/>
          <w:lang w:eastAsia="ru-RU"/>
        </w:rPr>
        <w:t xml:space="preserve"> положительное решение. </w:t>
      </w:r>
    </w:p>
    <w:p w:rsidR="00B54AF0" w:rsidRPr="004450BA" w:rsidRDefault="00151941" w:rsidP="00B54AF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4450BA">
        <w:rPr>
          <w:rFonts w:ascii="Segoe UI" w:eastAsia="Times New Roman" w:hAnsi="Segoe UI" w:cs="Segoe UI"/>
          <w:sz w:val="24"/>
          <w:szCs w:val="24"/>
          <w:lang w:eastAsia="ru-RU"/>
        </w:rPr>
        <w:t xml:space="preserve">  </w:t>
      </w:r>
      <w:r w:rsidR="00B54AF0" w:rsidRPr="004450BA">
        <w:rPr>
          <w:rFonts w:ascii="Segoe UI" w:eastAsia="Times New Roman" w:hAnsi="Segoe UI" w:cs="Segoe UI"/>
          <w:sz w:val="24"/>
          <w:szCs w:val="24"/>
          <w:lang w:eastAsia="ru-RU"/>
        </w:rPr>
        <w:t>Таким образом, когда заявителем представляется вышеуказанное решение в отношении садового, жилого дома, без проведения работ по переустройству, перепланировке его, то представление технического плана не требуется.</w:t>
      </w:r>
    </w:p>
    <w:p w:rsidR="00151941" w:rsidRPr="004450BA" w:rsidRDefault="00151941" w:rsidP="0015194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4450BA">
        <w:rPr>
          <w:rFonts w:ascii="Segoe UI" w:eastAsia="Times New Roman" w:hAnsi="Segoe UI" w:cs="Segoe UI"/>
          <w:sz w:val="24"/>
          <w:szCs w:val="24"/>
          <w:lang w:eastAsia="ru-RU"/>
        </w:rPr>
        <w:t>В связи с введением нового правового регулирования в сфере садоводства и огородничества Законом № 217-ФЗ установлены переходные положения, согласно которым такие виды разрешенного использования земельных участков, как «садовый земельный участок», «для садоводства», «для ведения садоводства», «дачный земельный участок», «для ведения дачного хозяйства» и «для дачного строительства» содержащиеся в ЕГРН в отношении которых установлены такие виды разрешенного использования, являются садовыми земельными участками (часть 7 статьи 54 Закона № 217-ФЗ).</w:t>
      </w:r>
    </w:p>
    <w:p w:rsidR="004450BA" w:rsidRPr="004450BA" w:rsidRDefault="00151941" w:rsidP="004450B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4450BA">
        <w:rPr>
          <w:rFonts w:ascii="Segoe UI" w:eastAsia="Times New Roman" w:hAnsi="Segoe UI" w:cs="Segoe UI"/>
          <w:sz w:val="24"/>
          <w:szCs w:val="24"/>
          <w:lang w:eastAsia="ru-RU"/>
        </w:rPr>
        <w:t>В случае необходимости внесения соответствующих изменений в сведения ЕГРН о виде разрешенного использования земельного участка</w:t>
      </w:r>
      <w:r w:rsidR="00617FB2" w:rsidRPr="004450BA">
        <w:rPr>
          <w:rFonts w:ascii="Segoe UI" w:eastAsia="Times New Roman" w:hAnsi="Segoe UI" w:cs="Segoe UI"/>
          <w:sz w:val="24"/>
          <w:szCs w:val="24"/>
          <w:lang w:eastAsia="ru-RU"/>
        </w:rPr>
        <w:t xml:space="preserve"> любое заинтересованное лицо вправе предоставить в регистрирующий орган заявление об учете изменений разрешенного использования земельного участка на «садовый земельный участок» </w:t>
      </w:r>
      <w:r w:rsidRPr="004450BA">
        <w:rPr>
          <w:rFonts w:ascii="Segoe UI" w:eastAsia="Times New Roman" w:hAnsi="Segoe UI" w:cs="Segoe UI"/>
          <w:sz w:val="24"/>
          <w:szCs w:val="24"/>
          <w:lang w:eastAsia="ru-RU"/>
        </w:rPr>
        <w:t>без уплаты государственной пошлины и без истребования ме</w:t>
      </w:r>
      <w:r w:rsidR="00617FB2" w:rsidRPr="004450BA">
        <w:rPr>
          <w:rFonts w:ascii="Segoe UI" w:eastAsia="Times New Roman" w:hAnsi="Segoe UI" w:cs="Segoe UI"/>
          <w:sz w:val="24"/>
          <w:szCs w:val="24"/>
          <w:lang w:eastAsia="ru-RU"/>
        </w:rPr>
        <w:t>жевого плана.</w:t>
      </w:r>
    </w:p>
    <w:p w:rsidR="004450BA" w:rsidRPr="004450BA" w:rsidRDefault="004450BA" w:rsidP="004450B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4450BA" w:rsidRPr="004450BA" w:rsidRDefault="004450BA" w:rsidP="004450B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4450BA" w:rsidRPr="004450BA" w:rsidRDefault="004450BA" w:rsidP="004450B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4450BA" w:rsidRPr="004450BA" w:rsidRDefault="004450BA" w:rsidP="004450BA">
      <w:pPr>
        <w:autoSpaceDE w:val="0"/>
        <w:autoSpaceDN w:val="0"/>
        <w:adjustRightInd w:val="0"/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4450BA">
        <w:rPr>
          <w:rFonts w:ascii="Segoe UI" w:eastAsia="Times New Roman" w:hAnsi="Segoe UI" w:cs="Segoe UI"/>
          <w:sz w:val="24"/>
          <w:szCs w:val="24"/>
          <w:lang w:eastAsia="ru-RU"/>
        </w:rPr>
        <w:t>Елена Туманова,</w:t>
      </w:r>
    </w:p>
    <w:p w:rsidR="004450BA" w:rsidRPr="004450BA" w:rsidRDefault="004450BA" w:rsidP="004450BA">
      <w:pPr>
        <w:autoSpaceDE w:val="0"/>
        <w:autoSpaceDN w:val="0"/>
        <w:adjustRightInd w:val="0"/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4450BA">
        <w:rPr>
          <w:rFonts w:ascii="Segoe UI" w:eastAsia="Times New Roman" w:hAnsi="Segoe UI" w:cs="Segoe UI"/>
          <w:sz w:val="24"/>
          <w:szCs w:val="24"/>
          <w:lang w:eastAsia="ru-RU"/>
        </w:rPr>
        <w:t>главный специалист-эксперт отдела регистрации недвижимости № 4</w:t>
      </w:r>
    </w:p>
    <w:p w:rsidR="004450BA" w:rsidRPr="004450BA" w:rsidRDefault="004450BA" w:rsidP="004450BA">
      <w:pPr>
        <w:autoSpaceDE w:val="0"/>
        <w:autoSpaceDN w:val="0"/>
        <w:adjustRightInd w:val="0"/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4450BA">
        <w:rPr>
          <w:rFonts w:ascii="Segoe UI" w:eastAsia="Times New Roman" w:hAnsi="Segoe UI" w:cs="Segoe UI"/>
          <w:sz w:val="24"/>
          <w:szCs w:val="24"/>
          <w:lang w:eastAsia="ru-RU"/>
        </w:rPr>
        <w:t xml:space="preserve">Управления </w:t>
      </w:r>
      <w:proofErr w:type="spellStart"/>
      <w:r w:rsidRPr="004450BA">
        <w:rPr>
          <w:rFonts w:ascii="Segoe UI" w:eastAsia="Times New Roman" w:hAnsi="Segoe UI" w:cs="Segoe UI"/>
          <w:sz w:val="24"/>
          <w:szCs w:val="24"/>
          <w:lang w:eastAsia="ru-RU"/>
        </w:rPr>
        <w:t>Росреестра</w:t>
      </w:r>
      <w:proofErr w:type="spellEnd"/>
      <w:r w:rsidRPr="004450BA">
        <w:rPr>
          <w:rFonts w:ascii="Segoe UI" w:eastAsia="Times New Roman" w:hAnsi="Segoe UI" w:cs="Segoe UI"/>
          <w:sz w:val="24"/>
          <w:szCs w:val="24"/>
          <w:lang w:eastAsia="ru-RU"/>
        </w:rPr>
        <w:t xml:space="preserve"> по Иркутской области</w:t>
      </w:r>
    </w:p>
    <w:sectPr w:rsidR="004450BA" w:rsidRPr="004450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w14:anchorId="326EFE3B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E191"/>
      </v:shape>
    </w:pict>
  </w:numPicBullet>
  <w:abstractNum w:abstractNumId="0" w15:restartNumberingAfterBreak="0">
    <w:nsid w:val="0F916543"/>
    <w:multiLevelType w:val="hybridMultilevel"/>
    <w:tmpl w:val="2836FD34"/>
    <w:lvl w:ilvl="0" w:tplc="04190007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288C3910"/>
    <w:multiLevelType w:val="hybridMultilevel"/>
    <w:tmpl w:val="9C6091B0"/>
    <w:lvl w:ilvl="0" w:tplc="5B0A20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2D5C676C"/>
    <w:multiLevelType w:val="hybridMultilevel"/>
    <w:tmpl w:val="C638D648"/>
    <w:lvl w:ilvl="0" w:tplc="664E410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3C5"/>
    <w:rsid w:val="000077ED"/>
    <w:rsid w:val="000229CF"/>
    <w:rsid w:val="00045D36"/>
    <w:rsid w:val="000A37CB"/>
    <w:rsid w:val="000B4411"/>
    <w:rsid w:val="000C2567"/>
    <w:rsid w:val="000C2DF0"/>
    <w:rsid w:val="000D0199"/>
    <w:rsid w:val="000E48B4"/>
    <w:rsid w:val="000F72A3"/>
    <w:rsid w:val="00141887"/>
    <w:rsid w:val="00143D6D"/>
    <w:rsid w:val="001500B7"/>
    <w:rsid w:val="00151941"/>
    <w:rsid w:val="001549DE"/>
    <w:rsid w:val="001553D1"/>
    <w:rsid w:val="00165818"/>
    <w:rsid w:val="00180503"/>
    <w:rsid w:val="00195008"/>
    <w:rsid w:val="00197A4A"/>
    <w:rsid w:val="001A2858"/>
    <w:rsid w:val="001C3F7B"/>
    <w:rsid w:val="001F5465"/>
    <w:rsid w:val="00282316"/>
    <w:rsid w:val="002B0C44"/>
    <w:rsid w:val="00332E5C"/>
    <w:rsid w:val="003333A3"/>
    <w:rsid w:val="003A3E5A"/>
    <w:rsid w:val="003B286B"/>
    <w:rsid w:val="004450BA"/>
    <w:rsid w:val="00454581"/>
    <w:rsid w:val="00455E30"/>
    <w:rsid w:val="0046608C"/>
    <w:rsid w:val="004807F1"/>
    <w:rsid w:val="00494022"/>
    <w:rsid w:val="004A0A2D"/>
    <w:rsid w:val="004C2204"/>
    <w:rsid w:val="005801DD"/>
    <w:rsid w:val="005842C0"/>
    <w:rsid w:val="005D78AE"/>
    <w:rsid w:val="005F6900"/>
    <w:rsid w:val="0060292E"/>
    <w:rsid w:val="00602998"/>
    <w:rsid w:val="00617FB2"/>
    <w:rsid w:val="006253D2"/>
    <w:rsid w:val="006F1472"/>
    <w:rsid w:val="006F1F92"/>
    <w:rsid w:val="006F3936"/>
    <w:rsid w:val="00715C44"/>
    <w:rsid w:val="00735D5D"/>
    <w:rsid w:val="007A26A9"/>
    <w:rsid w:val="007E5DB1"/>
    <w:rsid w:val="00804689"/>
    <w:rsid w:val="00806D30"/>
    <w:rsid w:val="008238A0"/>
    <w:rsid w:val="00827D02"/>
    <w:rsid w:val="00847571"/>
    <w:rsid w:val="00852FAE"/>
    <w:rsid w:val="00863184"/>
    <w:rsid w:val="008B2F45"/>
    <w:rsid w:val="008D23C5"/>
    <w:rsid w:val="008F2FC0"/>
    <w:rsid w:val="00941443"/>
    <w:rsid w:val="00972749"/>
    <w:rsid w:val="00975C48"/>
    <w:rsid w:val="009F3575"/>
    <w:rsid w:val="00A077EB"/>
    <w:rsid w:val="00A16C39"/>
    <w:rsid w:val="00A257B4"/>
    <w:rsid w:val="00A27629"/>
    <w:rsid w:val="00A9200D"/>
    <w:rsid w:val="00AD45E4"/>
    <w:rsid w:val="00AE55C0"/>
    <w:rsid w:val="00B37D8A"/>
    <w:rsid w:val="00B404F1"/>
    <w:rsid w:val="00B40E36"/>
    <w:rsid w:val="00B54AF0"/>
    <w:rsid w:val="00B7445C"/>
    <w:rsid w:val="00B832D9"/>
    <w:rsid w:val="00B86D20"/>
    <w:rsid w:val="00B91586"/>
    <w:rsid w:val="00BC659C"/>
    <w:rsid w:val="00C135F7"/>
    <w:rsid w:val="00C178B1"/>
    <w:rsid w:val="00C47D8E"/>
    <w:rsid w:val="00C53C53"/>
    <w:rsid w:val="00C92553"/>
    <w:rsid w:val="00CA28A8"/>
    <w:rsid w:val="00CD0A6E"/>
    <w:rsid w:val="00CD3303"/>
    <w:rsid w:val="00D13578"/>
    <w:rsid w:val="00DA52D6"/>
    <w:rsid w:val="00DB6647"/>
    <w:rsid w:val="00DC1B82"/>
    <w:rsid w:val="00E14B0A"/>
    <w:rsid w:val="00E26981"/>
    <w:rsid w:val="00E8185F"/>
    <w:rsid w:val="00E85DCB"/>
    <w:rsid w:val="00E85FC2"/>
    <w:rsid w:val="00E97D41"/>
    <w:rsid w:val="00EB3F1A"/>
    <w:rsid w:val="00ED3A51"/>
    <w:rsid w:val="00EF24DF"/>
    <w:rsid w:val="00F07412"/>
    <w:rsid w:val="00F30BA0"/>
    <w:rsid w:val="00F47323"/>
    <w:rsid w:val="00FE0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891CA"/>
  <w15:chartTrackingRefBased/>
  <w15:docId w15:val="{7095875F-5AA8-4663-91FB-460EA55B1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32D9"/>
    <w:pPr>
      <w:spacing w:line="254" w:lineRule="auto"/>
      <w:ind w:left="720"/>
      <w:contextualSpacing/>
    </w:pPr>
  </w:style>
  <w:style w:type="table" w:styleId="a4">
    <w:name w:val="Table Grid"/>
    <w:basedOn w:val="a1"/>
    <w:uiPriority w:val="39"/>
    <w:rsid w:val="00B832D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Основной текст_"/>
    <w:link w:val="1"/>
    <w:locked/>
    <w:rsid w:val="00C92553"/>
    <w:rPr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5"/>
    <w:rsid w:val="00C92553"/>
    <w:pPr>
      <w:shd w:val="clear" w:color="auto" w:fill="FFFFFF"/>
      <w:spacing w:after="0" w:line="259" w:lineRule="exact"/>
      <w:jc w:val="center"/>
    </w:pPr>
    <w:rPr>
      <w:sz w:val="23"/>
      <w:szCs w:val="23"/>
    </w:rPr>
  </w:style>
  <w:style w:type="paragraph" w:styleId="a6">
    <w:name w:val="Balloon Text"/>
    <w:basedOn w:val="a"/>
    <w:link w:val="a7"/>
    <w:uiPriority w:val="99"/>
    <w:semiHidden/>
    <w:unhideWhenUsed/>
    <w:rsid w:val="004660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6608C"/>
    <w:rPr>
      <w:rFonts w:ascii="Segoe UI" w:hAnsi="Segoe UI" w:cs="Segoe UI"/>
      <w:sz w:val="18"/>
      <w:szCs w:val="18"/>
    </w:rPr>
  </w:style>
  <w:style w:type="character" w:styleId="a8">
    <w:name w:val="Emphasis"/>
    <w:basedOn w:val="a0"/>
    <w:uiPriority w:val="20"/>
    <w:qFormat/>
    <w:rsid w:val="0016581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534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0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4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6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7BC426-E467-456A-910B-AFB977F69A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1239</TotalTime>
  <Pages>1</Pages>
  <Words>605</Words>
  <Characters>3451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Щука Екатерина Валерьевна</dc:creator>
  <cp:keywords/>
  <dc:description/>
  <cp:lastModifiedBy>Кондратьева Ирина Викторовна</cp:lastModifiedBy>
  <cp:revision>52</cp:revision>
  <cp:lastPrinted>2019-05-14T09:55:00Z</cp:lastPrinted>
  <dcterms:created xsi:type="dcterms:W3CDTF">2019-01-21T08:50:00Z</dcterms:created>
  <dcterms:modified xsi:type="dcterms:W3CDTF">2019-05-20T07:20:00Z</dcterms:modified>
</cp:coreProperties>
</file>