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20ACC" w14:textId="3217926D" w:rsidR="00E10DBF" w:rsidRDefault="006F45FF" w:rsidP="006F45FF">
      <w:pPr>
        <w:spacing w:after="28" w:line="259" w:lineRule="auto"/>
        <w:ind w:left="606" w:right="601" w:hanging="10"/>
        <w:jc w:val="center"/>
      </w:pPr>
      <w:r>
        <w:rPr>
          <w:b/>
          <w:sz w:val="32"/>
        </w:rPr>
        <w:t>13.10</w:t>
      </w:r>
      <w:r w:rsidR="00870B10">
        <w:rPr>
          <w:b/>
          <w:sz w:val="32"/>
        </w:rPr>
        <w:t>.2021г. №</w:t>
      </w:r>
      <w:r>
        <w:rPr>
          <w:b/>
          <w:sz w:val="32"/>
        </w:rPr>
        <w:t>54-П</w:t>
      </w:r>
    </w:p>
    <w:p w14:paraId="6315245A" w14:textId="027B3090" w:rsidR="00E10DBF" w:rsidRDefault="00870B10" w:rsidP="006F45FF">
      <w:pPr>
        <w:spacing w:after="28" w:line="259" w:lineRule="auto"/>
        <w:ind w:left="606" w:right="609" w:hanging="10"/>
        <w:jc w:val="center"/>
      </w:pPr>
      <w:r>
        <w:rPr>
          <w:b/>
          <w:sz w:val="32"/>
        </w:rPr>
        <w:t>РОССИЙСКАЯ ФЕДЕРАЦИЯ</w:t>
      </w:r>
    </w:p>
    <w:p w14:paraId="3D206E48" w14:textId="4B02C161" w:rsidR="00E10DBF" w:rsidRDefault="00870B10" w:rsidP="006F45FF">
      <w:pPr>
        <w:spacing w:after="28" w:line="259" w:lineRule="auto"/>
        <w:ind w:left="606" w:right="604" w:hanging="10"/>
        <w:jc w:val="center"/>
      </w:pPr>
      <w:r>
        <w:rPr>
          <w:b/>
          <w:sz w:val="32"/>
        </w:rPr>
        <w:t>ИРКУТСКАЯ ОБЛАСТЬ</w:t>
      </w:r>
    </w:p>
    <w:p w14:paraId="203394FA" w14:textId="43C18181" w:rsidR="00E10DBF" w:rsidRDefault="00870B10" w:rsidP="006F45FF">
      <w:pPr>
        <w:spacing w:after="28" w:line="259" w:lineRule="auto"/>
        <w:ind w:left="606" w:right="607" w:hanging="10"/>
        <w:jc w:val="center"/>
      </w:pPr>
      <w:r>
        <w:rPr>
          <w:b/>
          <w:sz w:val="32"/>
        </w:rPr>
        <w:t>МУНИЦИПАЛЬНОЕ ОБРАЗОВАНИЕ</w:t>
      </w:r>
    </w:p>
    <w:p w14:paraId="75E705F8" w14:textId="7192057B" w:rsidR="00E10DBF" w:rsidRDefault="00870B10" w:rsidP="006F45FF">
      <w:pPr>
        <w:spacing w:after="28" w:line="259" w:lineRule="auto"/>
        <w:ind w:left="606" w:right="607" w:hanging="10"/>
        <w:jc w:val="center"/>
      </w:pPr>
      <w:r>
        <w:rPr>
          <w:b/>
          <w:sz w:val="32"/>
        </w:rPr>
        <w:t>«КАТАНГСКИЙ РАЙОН»</w:t>
      </w:r>
    </w:p>
    <w:p w14:paraId="3ADD026A" w14:textId="09E934CD" w:rsidR="00E10DBF" w:rsidRDefault="00870B10" w:rsidP="006F45FF">
      <w:pPr>
        <w:spacing w:line="268" w:lineRule="auto"/>
        <w:ind w:left="243" w:right="0" w:hanging="10"/>
        <w:jc w:val="center"/>
      </w:pPr>
      <w:r>
        <w:rPr>
          <w:b/>
          <w:sz w:val="32"/>
        </w:rPr>
        <w:t>НЕПСКОЕ МУНИЦИПАЛЬНОЕ ОБРАЗОВАНИЕ</w:t>
      </w:r>
    </w:p>
    <w:p w14:paraId="4BB27825" w14:textId="529B4C5A" w:rsidR="00E10DBF" w:rsidRDefault="00870B10" w:rsidP="006F45FF">
      <w:pPr>
        <w:spacing w:after="28" w:line="259" w:lineRule="auto"/>
        <w:ind w:left="606" w:right="602" w:hanging="10"/>
        <w:jc w:val="center"/>
      </w:pPr>
      <w:r>
        <w:rPr>
          <w:b/>
          <w:sz w:val="32"/>
        </w:rPr>
        <w:t>АДМИНИСТРАЦИЯ</w:t>
      </w:r>
    </w:p>
    <w:p w14:paraId="18B802E7" w14:textId="2ACCF529" w:rsidR="00E10DBF" w:rsidRDefault="00870B10" w:rsidP="006F45FF">
      <w:pPr>
        <w:spacing w:after="0" w:line="259" w:lineRule="auto"/>
        <w:ind w:left="606" w:right="604" w:hanging="10"/>
        <w:jc w:val="center"/>
      </w:pPr>
      <w:r>
        <w:rPr>
          <w:b/>
          <w:sz w:val="32"/>
        </w:rPr>
        <w:t>ПОСТАНОВЛЕНИЕ</w:t>
      </w:r>
    </w:p>
    <w:p w14:paraId="66541B20" w14:textId="77777777" w:rsidR="00E10DBF" w:rsidRDefault="00870B10">
      <w:pPr>
        <w:spacing w:after="50" w:line="259" w:lineRule="auto"/>
        <w:ind w:right="0" w:firstLine="0"/>
        <w:jc w:val="left"/>
      </w:pPr>
      <w:r>
        <w:rPr>
          <w:rFonts w:ascii="Times New Roman" w:eastAsia="Times New Roman" w:hAnsi="Times New Roman" w:cs="Times New Roman"/>
          <w:b/>
        </w:rPr>
        <w:t xml:space="preserve"> </w:t>
      </w:r>
    </w:p>
    <w:p w14:paraId="43A19834" w14:textId="77777777" w:rsidR="00E10DBF" w:rsidRDefault="00870B10">
      <w:pPr>
        <w:spacing w:after="28" w:line="259" w:lineRule="auto"/>
        <w:ind w:left="606" w:right="607" w:hanging="10"/>
        <w:jc w:val="center"/>
      </w:pPr>
      <w:r>
        <w:rPr>
          <w:b/>
          <w:sz w:val="32"/>
        </w:rPr>
        <w:t xml:space="preserve">ОБ УТВЕРЖДЕНИИ ПОРЯДКА СОСТАВЛЕНИЯ </w:t>
      </w:r>
    </w:p>
    <w:p w14:paraId="2958ED37" w14:textId="77777777" w:rsidR="00E10DBF" w:rsidRDefault="00870B10">
      <w:pPr>
        <w:spacing w:line="268" w:lineRule="auto"/>
        <w:ind w:left="5" w:right="0" w:hanging="10"/>
        <w:jc w:val="left"/>
      </w:pPr>
      <w:r>
        <w:rPr>
          <w:b/>
          <w:sz w:val="32"/>
        </w:rPr>
        <w:t>БЮДЖЕТНОЙ ОТЧЕТНОСТИ ОБ ИСПОЛНЕНИИ БЮДЖЕТА НЕПСКОГО МУНИЦИПАЛЬНОГО ОБРАЗОВАНИЯ</w:t>
      </w:r>
      <w:r>
        <w:rPr>
          <w:rFonts w:ascii="Times New Roman" w:eastAsia="Times New Roman" w:hAnsi="Times New Roman" w:cs="Times New Roman"/>
          <w:sz w:val="32"/>
        </w:rPr>
        <w:t xml:space="preserve"> </w:t>
      </w:r>
      <w:r>
        <w:rPr>
          <w:sz w:val="32"/>
        </w:rPr>
        <w:t xml:space="preserve"> </w:t>
      </w:r>
    </w:p>
    <w:p w14:paraId="53912727" w14:textId="77777777" w:rsidR="00E10DBF" w:rsidRDefault="00870B10">
      <w:pPr>
        <w:spacing w:after="0" w:line="259" w:lineRule="auto"/>
        <w:ind w:right="0" w:firstLine="0"/>
        <w:jc w:val="left"/>
      </w:pPr>
      <w:r>
        <w:rPr>
          <w:b/>
        </w:rPr>
        <w:t xml:space="preserve"> </w:t>
      </w:r>
    </w:p>
    <w:p w14:paraId="0297EAA6" w14:textId="74A5999C" w:rsidR="00E10DBF" w:rsidRDefault="00870B10">
      <w:pPr>
        <w:ind w:left="-15" w:right="0" w:firstLine="600"/>
      </w:pPr>
      <w:r>
        <w:t>В целях приведения нормативных правовых актов Непского муниципального образования в соответствие с Бюджетным кодексом Российской Федерации, администрация Непского муниципального образования</w:t>
      </w:r>
    </w:p>
    <w:p w14:paraId="19118FDD" w14:textId="77777777" w:rsidR="00E10DBF" w:rsidRDefault="00870B10">
      <w:pPr>
        <w:spacing w:after="107" w:line="259" w:lineRule="auto"/>
        <w:ind w:left="600" w:right="0" w:firstLine="0"/>
        <w:jc w:val="left"/>
      </w:pPr>
      <w:r>
        <w:t xml:space="preserve"> </w:t>
      </w:r>
    </w:p>
    <w:p w14:paraId="51C8D58C" w14:textId="77777777" w:rsidR="00E10DBF" w:rsidRDefault="00870B10">
      <w:pPr>
        <w:spacing w:after="0" w:line="259" w:lineRule="auto"/>
        <w:ind w:left="606" w:right="0" w:hanging="10"/>
        <w:jc w:val="center"/>
      </w:pPr>
      <w:r>
        <w:rPr>
          <w:b/>
          <w:sz w:val="32"/>
        </w:rPr>
        <w:t xml:space="preserve">ПОСТАНОВЛЯЕТ: </w:t>
      </w:r>
    </w:p>
    <w:p w14:paraId="20B5388C" w14:textId="77777777" w:rsidR="00E10DBF" w:rsidRDefault="00870B10">
      <w:pPr>
        <w:spacing w:after="20" w:line="259" w:lineRule="auto"/>
        <w:ind w:right="0" w:firstLine="0"/>
        <w:jc w:val="left"/>
      </w:pPr>
      <w:r>
        <w:t xml:space="preserve"> </w:t>
      </w:r>
    </w:p>
    <w:p w14:paraId="634720C8" w14:textId="77777777" w:rsidR="00E10DBF" w:rsidRDefault="00870B10">
      <w:pPr>
        <w:numPr>
          <w:ilvl w:val="0"/>
          <w:numId w:val="1"/>
        </w:numPr>
        <w:ind w:right="0"/>
      </w:pPr>
      <w:r>
        <w:t xml:space="preserve">Утвердить Порядок составления бюджетной отчетности об исполнении бюджета Непского муниципального </w:t>
      </w:r>
      <w:r w:rsidR="004245CB">
        <w:t>образования (</w:t>
      </w:r>
      <w:r>
        <w:t xml:space="preserve">приложение). </w:t>
      </w:r>
    </w:p>
    <w:p w14:paraId="3AC19543" w14:textId="77777777" w:rsidR="00E10DBF" w:rsidRDefault="00870B10">
      <w:pPr>
        <w:numPr>
          <w:ilvl w:val="0"/>
          <w:numId w:val="1"/>
        </w:numPr>
        <w:ind w:right="0"/>
      </w:pPr>
      <w:r>
        <w:t xml:space="preserve">Контроль над исполнением настоящего постановления оставляю за собой.  </w:t>
      </w:r>
    </w:p>
    <w:p w14:paraId="2F8807CD" w14:textId="77777777" w:rsidR="00E10DBF" w:rsidRDefault="00870B10">
      <w:pPr>
        <w:numPr>
          <w:ilvl w:val="0"/>
          <w:numId w:val="1"/>
        </w:numPr>
        <w:ind w:right="0"/>
      </w:pPr>
      <w:r>
        <w:t xml:space="preserve">Настоящее постановление вступает в силу со дня его официального опубликования. </w:t>
      </w:r>
    </w:p>
    <w:p w14:paraId="10A022DC" w14:textId="5EED3EDC" w:rsidR="00E10DBF" w:rsidRDefault="00870B10">
      <w:pPr>
        <w:numPr>
          <w:ilvl w:val="0"/>
          <w:numId w:val="1"/>
        </w:numPr>
        <w:ind w:right="0"/>
      </w:pPr>
      <w:r>
        <w:t xml:space="preserve">Опубликовать настоящее постановление в </w:t>
      </w:r>
      <w:r w:rsidR="000905B0">
        <w:t>Непском Вестнике</w:t>
      </w:r>
      <w:r>
        <w:t xml:space="preserve"> и разместить на официальном сайте администрации Непского муниципального образования.</w:t>
      </w:r>
    </w:p>
    <w:p w14:paraId="6A660E29" w14:textId="77777777" w:rsidR="00E10DBF" w:rsidRDefault="00870B10">
      <w:pPr>
        <w:spacing w:after="0" w:line="259" w:lineRule="auto"/>
        <w:ind w:left="708" w:right="0" w:firstLine="0"/>
        <w:jc w:val="left"/>
      </w:pPr>
      <w:r>
        <w:t xml:space="preserve"> </w:t>
      </w:r>
    </w:p>
    <w:p w14:paraId="683A3C98" w14:textId="77777777" w:rsidR="00E10DBF" w:rsidRDefault="00870B10">
      <w:pPr>
        <w:spacing w:after="0" w:line="259" w:lineRule="auto"/>
        <w:ind w:right="0" w:firstLine="0"/>
        <w:jc w:val="left"/>
      </w:pPr>
      <w:r>
        <w:t xml:space="preserve"> </w:t>
      </w:r>
    </w:p>
    <w:p w14:paraId="1D337D2B" w14:textId="77777777" w:rsidR="00E10DBF" w:rsidRDefault="00870B10">
      <w:pPr>
        <w:spacing w:after="0" w:line="259" w:lineRule="auto"/>
        <w:ind w:right="0" w:firstLine="0"/>
        <w:jc w:val="left"/>
      </w:pPr>
      <w:r>
        <w:t xml:space="preserve"> </w:t>
      </w:r>
    </w:p>
    <w:p w14:paraId="5B55AE51" w14:textId="77777777" w:rsidR="00E10DBF" w:rsidRDefault="00870B10">
      <w:pPr>
        <w:spacing w:after="0" w:line="259" w:lineRule="auto"/>
        <w:ind w:right="0" w:firstLine="0"/>
        <w:jc w:val="left"/>
      </w:pPr>
      <w:r>
        <w:t xml:space="preserve"> </w:t>
      </w:r>
    </w:p>
    <w:p w14:paraId="010D2F26" w14:textId="77777777" w:rsidR="00E10DBF" w:rsidRDefault="00870B10">
      <w:pPr>
        <w:spacing w:after="19" w:line="259" w:lineRule="auto"/>
        <w:ind w:right="0" w:firstLine="0"/>
        <w:jc w:val="left"/>
      </w:pPr>
      <w:r>
        <w:t xml:space="preserve"> </w:t>
      </w:r>
    </w:p>
    <w:p w14:paraId="71D6707C" w14:textId="770CB039" w:rsidR="00E10DBF" w:rsidRDefault="006F45FF">
      <w:pPr>
        <w:ind w:left="-15" w:right="0" w:firstLine="0"/>
      </w:pPr>
      <w:proofErr w:type="spellStart"/>
      <w:r>
        <w:t>И.</w:t>
      </w:r>
      <w:proofErr w:type="gramStart"/>
      <w:r>
        <w:t>о.г</w:t>
      </w:r>
      <w:r w:rsidR="00870B10">
        <w:t>лав</w:t>
      </w:r>
      <w:r>
        <w:t>ы</w:t>
      </w:r>
      <w:proofErr w:type="spellEnd"/>
      <w:proofErr w:type="gramEnd"/>
      <w:r w:rsidR="00870B10">
        <w:t xml:space="preserve"> Непского </w:t>
      </w:r>
    </w:p>
    <w:p w14:paraId="4AA64147" w14:textId="19A8DFFC" w:rsidR="00870B10" w:rsidRDefault="00870B10">
      <w:pPr>
        <w:spacing w:after="0" w:line="250" w:lineRule="auto"/>
        <w:ind w:right="0" w:firstLine="0"/>
        <w:jc w:val="left"/>
      </w:pPr>
      <w:r>
        <w:t xml:space="preserve">муниципального образования                                   </w:t>
      </w:r>
      <w:r w:rsidR="006F45FF">
        <w:t xml:space="preserve">         </w:t>
      </w:r>
      <w:r>
        <w:t xml:space="preserve">     </w:t>
      </w:r>
      <w:r w:rsidR="006F45FF">
        <w:t xml:space="preserve">   </w:t>
      </w:r>
      <w:r>
        <w:t xml:space="preserve">            </w:t>
      </w:r>
      <w:proofErr w:type="spellStart"/>
      <w:r w:rsidR="006F45FF">
        <w:t>А.С.Леденцова</w:t>
      </w:r>
      <w:proofErr w:type="spellEnd"/>
    </w:p>
    <w:p w14:paraId="67232C50" w14:textId="77777777" w:rsidR="00870B10" w:rsidRDefault="00870B10">
      <w:pPr>
        <w:spacing w:after="0" w:line="250" w:lineRule="auto"/>
        <w:ind w:right="0" w:firstLine="0"/>
        <w:jc w:val="left"/>
      </w:pPr>
    </w:p>
    <w:p w14:paraId="4B67EC01" w14:textId="77777777" w:rsidR="00870B10" w:rsidRDefault="00870B10">
      <w:pPr>
        <w:spacing w:after="0" w:line="250" w:lineRule="auto"/>
        <w:ind w:right="0" w:firstLine="0"/>
        <w:jc w:val="left"/>
      </w:pPr>
    </w:p>
    <w:p w14:paraId="6CD5AE43" w14:textId="77777777" w:rsidR="00870B10" w:rsidRDefault="00870B10">
      <w:pPr>
        <w:spacing w:after="0" w:line="250" w:lineRule="auto"/>
        <w:ind w:right="0" w:firstLine="0"/>
        <w:jc w:val="left"/>
      </w:pPr>
    </w:p>
    <w:p w14:paraId="5C8B409E" w14:textId="77777777" w:rsidR="00870B10" w:rsidRDefault="00870B10">
      <w:pPr>
        <w:spacing w:after="0" w:line="250" w:lineRule="auto"/>
        <w:ind w:right="0" w:firstLine="0"/>
        <w:jc w:val="left"/>
      </w:pPr>
    </w:p>
    <w:p w14:paraId="653AC609" w14:textId="77777777" w:rsidR="00870B10" w:rsidRDefault="00870B10">
      <w:pPr>
        <w:spacing w:after="0" w:line="250" w:lineRule="auto"/>
        <w:ind w:right="0" w:firstLine="0"/>
        <w:jc w:val="left"/>
      </w:pPr>
    </w:p>
    <w:p w14:paraId="1ACC42E7" w14:textId="77777777" w:rsidR="00870B10" w:rsidRDefault="00870B10">
      <w:pPr>
        <w:spacing w:after="0" w:line="250" w:lineRule="auto"/>
        <w:ind w:right="0" w:firstLine="0"/>
        <w:jc w:val="left"/>
      </w:pPr>
    </w:p>
    <w:p w14:paraId="292F6685" w14:textId="77777777" w:rsidR="00870B10" w:rsidRDefault="00870B10">
      <w:pPr>
        <w:spacing w:after="0" w:line="250" w:lineRule="auto"/>
        <w:ind w:right="0" w:firstLine="0"/>
        <w:jc w:val="left"/>
      </w:pPr>
    </w:p>
    <w:p w14:paraId="1A7CC48D" w14:textId="77777777" w:rsidR="00870B10" w:rsidRDefault="00870B10">
      <w:pPr>
        <w:spacing w:after="0" w:line="250" w:lineRule="auto"/>
        <w:ind w:right="0" w:firstLine="0"/>
        <w:jc w:val="left"/>
      </w:pPr>
    </w:p>
    <w:p w14:paraId="3F8D0C98" w14:textId="699CBCFF" w:rsidR="00870B10" w:rsidRDefault="00870B10" w:rsidP="006F45FF">
      <w:pPr>
        <w:spacing w:after="0" w:line="250" w:lineRule="auto"/>
        <w:ind w:right="0" w:firstLine="0"/>
        <w:jc w:val="right"/>
        <w:rPr>
          <w:rFonts w:ascii="Courier New" w:eastAsia="Courier New" w:hAnsi="Courier New" w:cs="Courier New"/>
          <w:sz w:val="22"/>
        </w:rPr>
      </w:pPr>
      <w:r>
        <w:rPr>
          <w:rFonts w:ascii="Courier New" w:eastAsia="Courier New" w:hAnsi="Courier New" w:cs="Courier New"/>
          <w:sz w:val="22"/>
        </w:rPr>
        <w:lastRenderedPageBreak/>
        <w:t xml:space="preserve">Приложение </w:t>
      </w:r>
    </w:p>
    <w:p w14:paraId="212905FA" w14:textId="092BEC49" w:rsidR="00E10DBF" w:rsidRDefault="00870B10" w:rsidP="006F45FF">
      <w:pPr>
        <w:spacing w:after="0" w:line="250" w:lineRule="auto"/>
        <w:ind w:right="0" w:firstLine="0"/>
        <w:jc w:val="right"/>
      </w:pPr>
      <w:r>
        <w:rPr>
          <w:rFonts w:ascii="Courier New" w:eastAsia="Courier New" w:hAnsi="Courier New" w:cs="Courier New"/>
          <w:sz w:val="22"/>
        </w:rPr>
        <w:t xml:space="preserve">к постановлению администрации </w:t>
      </w:r>
    </w:p>
    <w:p w14:paraId="3DD70ABB" w14:textId="77777777" w:rsidR="00E10DBF" w:rsidRDefault="00870B10" w:rsidP="006F45FF">
      <w:pPr>
        <w:spacing w:after="0" w:line="259" w:lineRule="auto"/>
        <w:ind w:left="10" w:right="-12" w:hanging="10"/>
        <w:jc w:val="right"/>
      </w:pPr>
      <w:r>
        <w:rPr>
          <w:rFonts w:ascii="Courier New" w:eastAsia="Courier New" w:hAnsi="Courier New" w:cs="Courier New"/>
          <w:sz w:val="22"/>
        </w:rPr>
        <w:t xml:space="preserve">Непского муниципального образования  </w:t>
      </w:r>
    </w:p>
    <w:p w14:paraId="7DC389A3" w14:textId="491BE1E2" w:rsidR="00E10DBF" w:rsidRDefault="006F45FF" w:rsidP="006F45FF">
      <w:pPr>
        <w:spacing w:after="0" w:line="259" w:lineRule="auto"/>
        <w:ind w:left="10" w:right="-12" w:hanging="10"/>
        <w:jc w:val="right"/>
      </w:pPr>
      <w:r>
        <w:rPr>
          <w:rFonts w:ascii="Courier New" w:eastAsia="Courier New" w:hAnsi="Courier New" w:cs="Courier New"/>
          <w:sz w:val="22"/>
        </w:rPr>
        <w:t>о</w:t>
      </w:r>
      <w:r w:rsidR="00870B10">
        <w:rPr>
          <w:rFonts w:ascii="Courier New" w:eastAsia="Courier New" w:hAnsi="Courier New" w:cs="Courier New"/>
          <w:sz w:val="22"/>
        </w:rPr>
        <w:t>т</w:t>
      </w:r>
      <w:r>
        <w:rPr>
          <w:rFonts w:ascii="Courier New" w:eastAsia="Courier New" w:hAnsi="Courier New" w:cs="Courier New"/>
          <w:sz w:val="22"/>
        </w:rPr>
        <w:t xml:space="preserve"> 13.10</w:t>
      </w:r>
      <w:r w:rsidR="00870B10">
        <w:rPr>
          <w:rFonts w:ascii="Courier New" w:eastAsia="Courier New" w:hAnsi="Courier New" w:cs="Courier New"/>
          <w:sz w:val="22"/>
        </w:rPr>
        <w:t>.2021 г. №</w:t>
      </w:r>
      <w:r>
        <w:rPr>
          <w:rFonts w:ascii="Courier New" w:eastAsia="Courier New" w:hAnsi="Courier New" w:cs="Courier New"/>
          <w:sz w:val="22"/>
        </w:rPr>
        <w:t>54-П</w:t>
      </w:r>
    </w:p>
    <w:p w14:paraId="51842D06" w14:textId="77777777" w:rsidR="00E10DBF" w:rsidRDefault="00870B10" w:rsidP="006F45FF">
      <w:pPr>
        <w:spacing w:after="19" w:line="259" w:lineRule="auto"/>
        <w:ind w:left="64" w:right="0" w:firstLine="0"/>
        <w:jc w:val="right"/>
      </w:pPr>
      <w:r>
        <w:t xml:space="preserve"> </w:t>
      </w:r>
    </w:p>
    <w:p w14:paraId="56C00DEE" w14:textId="77777777" w:rsidR="00E10DBF" w:rsidRDefault="00870B10">
      <w:pPr>
        <w:spacing w:after="0" w:line="277" w:lineRule="auto"/>
        <w:ind w:left="1202" w:right="0" w:hanging="194"/>
        <w:jc w:val="left"/>
      </w:pPr>
      <w:r>
        <w:rPr>
          <w:b/>
        </w:rPr>
        <w:t xml:space="preserve">Порядок составления бюджетной отчетности об исполнении бюджета Непского муниципального образования  </w:t>
      </w:r>
    </w:p>
    <w:p w14:paraId="20E339A1" w14:textId="77777777" w:rsidR="00E10DBF" w:rsidRDefault="00870B10">
      <w:pPr>
        <w:spacing w:after="17" w:line="259" w:lineRule="auto"/>
        <w:ind w:right="0" w:firstLine="0"/>
        <w:jc w:val="left"/>
      </w:pPr>
      <w:r>
        <w:t xml:space="preserve"> </w:t>
      </w:r>
    </w:p>
    <w:p w14:paraId="4826AAFB" w14:textId="77777777" w:rsidR="00E10DBF" w:rsidRDefault="00870B10">
      <w:pPr>
        <w:pStyle w:val="1"/>
        <w:ind w:left="834" w:right="163" w:hanging="135"/>
      </w:pPr>
      <w:r>
        <w:t xml:space="preserve">Общие положения </w:t>
      </w:r>
    </w:p>
    <w:p w14:paraId="0E7A42B1" w14:textId="77777777" w:rsidR="00E10DBF" w:rsidRDefault="00870B10">
      <w:pPr>
        <w:spacing w:after="0" w:line="259" w:lineRule="auto"/>
        <w:ind w:left="602" w:right="0" w:firstLine="0"/>
        <w:jc w:val="center"/>
      </w:pPr>
      <w:r>
        <w:rPr>
          <w:b/>
        </w:rPr>
        <w:t xml:space="preserve"> </w:t>
      </w:r>
    </w:p>
    <w:p w14:paraId="035D3C2C" w14:textId="77777777" w:rsidR="00E10DBF" w:rsidRDefault="00870B10">
      <w:pPr>
        <w:ind w:left="-15" w:right="0"/>
      </w:pPr>
      <w:r>
        <w:t xml:space="preserve">Составление бюджетной отчетности главными распорядителями, распорядителями, получателями бюджетных средств, главными администраторами, администраторами доходов бюджетов, главными администраторами, администраторами источников финансирования дефицита бюджетов, финансовым органом муниципального образования осуществляется в соответствии с требованиями Инструкции о порядке составления и представления годовой, квартальной и месячной бюджетной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г. №191н. </w:t>
      </w:r>
    </w:p>
    <w:p w14:paraId="2ADA1C7B" w14:textId="77777777" w:rsidR="00E10DBF" w:rsidRDefault="00870B10">
      <w:pPr>
        <w:ind w:left="-15" w:right="0"/>
      </w:pPr>
      <w:r>
        <w:t xml:space="preserve">Бюджетная отчетность составляется главными распорядителями, распорядителями, получателями бюджетных средств, главными администраторами, администраторами доходов бюджетов, главными администраторами, администраторами источников финансирования дефицита бюджетов, финансовыми органами на следующие даты: месячная - на первое число месяца, следующего за отчетным, квартальная - по состоянию на 1 апреля, 1 июля и 1 октября текущего года, годовая - на 1 января года, следующего за отчетным. </w:t>
      </w:r>
    </w:p>
    <w:p w14:paraId="0C8372E1" w14:textId="77777777" w:rsidR="00E10DBF" w:rsidRDefault="00870B10">
      <w:pPr>
        <w:ind w:left="-15" w:right="0"/>
      </w:pPr>
      <w:r>
        <w:t xml:space="preserve">Отчетным годом является календарный год - с 1 января по 31 декабря включительно. </w:t>
      </w:r>
    </w:p>
    <w:p w14:paraId="29DACD33" w14:textId="77777777" w:rsidR="00E10DBF" w:rsidRDefault="00870B10">
      <w:pPr>
        <w:ind w:left="-15" w:right="0"/>
      </w:pPr>
      <w:r>
        <w:t xml:space="preserve">Месячная и квартальная отчетность является промежуточной и составляется нарастающим итогом с начала текущего финансового года. </w:t>
      </w:r>
    </w:p>
    <w:p w14:paraId="49FEDE7D" w14:textId="77777777" w:rsidR="00E10DBF" w:rsidRDefault="00870B10">
      <w:pPr>
        <w:ind w:left="-15" w:right="0"/>
      </w:pPr>
      <w:r>
        <w:t xml:space="preserve">Бюджетная отчетность предоставляется на бумажных носителях и (или) в виде электронного документа, с представлением на электронных носителях или путем передачи по телекоммуникационным каналам связи. Показатели бюджетной отчетности, представленной в электронном виде, должны быть идентичны показателям бюджетной отчетности, представленной на бумажном носителе. </w:t>
      </w:r>
    </w:p>
    <w:p w14:paraId="51AA4DC1" w14:textId="77777777" w:rsidR="00E10DBF" w:rsidRDefault="00870B10">
      <w:pPr>
        <w:ind w:left="-15" w:right="0"/>
      </w:pPr>
      <w:r>
        <w:t xml:space="preserve">Финансовый орган может установить для главных распорядителей, распорядителей и получателей бюджетных средств, главных администраторов, администраторов доходов бюджета, главных администраторов, администраторов источников финансирования дефицита бюджета дополнительные формы бюджетной отчетности для их представления в составе месячной, квартальной, годовой бюджетной отчетности. </w:t>
      </w:r>
    </w:p>
    <w:p w14:paraId="0D75D7FB" w14:textId="77777777" w:rsidR="00E10DBF" w:rsidRDefault="00870B10">
      <w:pPr>
        <w:ind w:left="708" w:right="0" w:firstLine="0"/>
      </w:pPr>
      <w:r>
        <w:t xml:space="preserve">Бюджетная отчетность составляется: </w:t>
      </w:r>
    </w:p>
    <w:p w14:paraId="7CEB7D1D" w14:textId="77777777" w:rsidR="00E10DBF" w:rsidRDefault="00870B10">
      <w:pPr>
        <w:numPr>
          <w:ilvl w:val="0"/>
          <w:numId w:val="2"/>
        </w:numPr>
        <w:ind w:right="0"/>
      </w:pPr>
      <w:r>
        <w:t xml:space="preserve">на основе данных Главной книги и (или) других регистров бюджетного учета, установленных законодательством Российской Федерации для получателей бюджетных средств, администраторов доходов бюджетов, администраторов источников финансирования дефицита бюджетов, финансовых органов, с </w:t>
      </w:r>
      <w:r>
        <w:lastRenderedPageBreak/>
        <w:t xml:space="preserve">обязательным проведением сверки оборотов и остатков по регистрам аналитического учета с оборотами и остатками по регистрам синтетического учета; </w:t>
      </w:r>
    </w:p>
    <w:p w14:paraId="712BC5EE" w14:textId="77777777" w:rsidR="00E10DBF" w:rsidRDefault="00870B10">
      <w:pPr>
        <w:numPr>
          <w:ilvl w:val="0"/>
          <w:numId w:val="2"/>
        </w:numPr>
        <w:ind w:right="0"/>
      </w:pPr>
      <w:r>
        <w:t xml:space="preserve">на основании показателей форм бюджетной отчетности, представленных получателями, распорядителями, главными распорядителями бюджетных средств, администраторами, главными администраторами доходов бюджета, администраторами, главными администраторами источников финансирования дефицита бюджета, финансовыми органами, обобщенных путем суммирования одноименных показателей по соответствующим строкам и графам. </w:t>
      </w:r>
    </w:p>
    <w:p w14:paraId="37553A2A" w14:textId="77777777" w:rsidR="00E10DBF" w:rsidRDefault="00870B10">
      <w:pPr>
        <w:ind w:left="-15" w:right="0"/>
      </w:pPr>
      <w:r>
        <w:t xml:space="preserve">В случае, когда данные по отдельным показателям не имеют числового значения, соответствующие графы заполняются прочерком. </w:t>
      </w:r>
    </w:p>
    <w:p w14:paraId="5BA53D17" w14:textId="77777777" w:rsidR="00E10DBF" w:rsidRDefault="00870B10">
      <w:pPr>
        <w:ind w:left="-15" w:right="0"/>
      </w:pPr>
      <w:r>
        <w:t xml:space="preserve">Если по бюджетному учету показатель имеет отрицательное значение, то в бюджетной отчетности в случаях, предусмотренных настоящей Инструкцией, этот показатель отражается в отрицательном значении - со знаком "минус". </w:t>
      </w:r>
    </w:p>
    <w:p w14:paraId="6D258168" w14:textId="77777777" w:rsidR="00E10DBF" w:rsidRDefault="00870B10">
      <w:pPr>
        <w:ind w:left="-15" w:right="0"/>
      </w:pPr>
      <w:r>
        <w:t xml:space="preserve">Бюджетная отчетность составляется нарастающим итогом с начала года в рублях с точностью до второго десятичного знака после запятой. </w:t>
      </w:r>
    </w:p>
    <w:p w14:paraId="52E25BC1" w14:textId="77777777" w:rsidR="00E10DBF" w:rsidRDefault="00870B10">
      <w:pPr>
        <w:spacing w:after="18" w:line="259" w:lineRule="auto"/>
        <w:ind w:left="708" w:right="0" w:firstLine="0"/>
        <w:jc w:val="left"/>
      </w:pPr>
      <w:r>
        <w:t xml:space="preserve"> </w:t>
      </w:r>
    </w:p>
    <w:p w14:paraId="50E6E762" w14:textId="77777777" w:rsidR="00E10DBF" w:rsidRDefault="00870B10">
      <w:pPr>
        <w:pStyle w:val="1"/>
        <w:ind w:left="901" w:hanging="202"/>
      </w:pPr>
      <w:r>
        <w:t xml:space="preserve">Состав бюджетной отчетности </w:t>
      </w:r>
    </w:p>
    <w:p w14:paraId="45478680" w14:textId="77777777" w:rsidR="00E10DBF" w:rsidRDefault="00870B10">
      <w:pPr>
        <w:spacing w:after="19" w:line="259" w:lineRule="auto"/>
        <w:ind w:left="770" w:right="0" w:firstLine="0"/>
        <w:jc w:val="center"/>
      </w:pPr>
      <w:r>
        <w:rPr>
          <w:b/>
        </w:rPr>
        <w:t xml:space="preserve"> </w:t>
      </w:r>
    </w:p>
    <w:p w14:paraId="63FFA58E" w14:textId="77777777" w:rsidR="00E10DBF" w:rsidRDefault="00870B10">
      <w:pPr>
        <w:ind w:left="-15" w:right="0"/>
      </w:pPr>
      <w:r>
        <w:t xml:space="preserve">1. Для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14:paraId="617F163F" w14:textId="77777777" w:rsidR="00E10DBF" w:rsidRDefault="00870B10">
      <w:pPr>
        <w:numPr>
          <w:ilvl w:val="0"/>
          <w:numId w:val="3"/>
        </w:numPr>
        <w:ind w:right="0"/>
      </w:pPr>
      <w: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 0503130); </w:t>
      </w:r>
    </w:p>
    <w:p w14:paraId="63854AAC" w14:textId="77777777" w:rsidR="00E10DBF" w:rsidRDefault="00870B10">
      <w:pPr>
        <w:numPr>
          <w:ilvl w:val="0"/>
          <w:numId w:val="3"/>
        </w:numPr>
        <w:ind w:right="0"/>
      </w:pPr>
      <w:r>
        <w:t xml:space="preserve">Справка по консолидируемым расчетам (ф. 0503125); </w:t>
      </w:r>
    </w:p>
    <w:p w14:paraId="0B8E95E2" w14:textId="77777777" w:rsidR="00E10DBF" w:rsidRDefault="00870B10">
      <w:pPr>
        <w:numPr>
          <w:ilvl w:val="0"/>
          <w:numId w:val="3"/>
        </w:numPr>
        <w:ind w:right="0"/>
      </w:pPr>
      <w:r>
        <w:t xml:space="preserve">Справка по заключению счетов бюджетного учета отчетного финансового года (ф. 0503110); </w:t>
      </w:r>
    </w:p>
    <w:p w14:paraId="7818BA11" w14:textId="77777777" w:rsidR="00E10DBF" w:rsidRDefault="00870B10">
      <w:pPr>
        <w:numPr>
          <w:ilvl w:val="0"/>
          <w:numId w:val="3"/>
        </w:numPr>
        <w:ind w:right="0"/>
      </w:pPr>
      <w:r>
        <w:t xml:space="preserve">Справка </w:t>
      </w:r>
      <w:r>
        <w:tab/>
        <w:t xml:space="preserve">о </w:t>
      </w:r>
      <w:r>
        <w:tab/>
        <w:t xml:space="preserve">суммах </w:t>
      </w:r>
      <w:r>
        <w:tab/>
        <w:t xml:space="preserve">консолидируемых </w:t>
      </w:r>
      <w:r>
        <w:tab/>
        <w:t xml:space="preserve">поступлений, </w:t>
      </w:r>
      <w:r>
        <w:tab/>
        <w:t xml:space="preserve">подлежащих </w:t>
      </w:r>
    </w:p>
    <w:p w14:paraId="67A71C81" w14:textId="77777777" w:rsidR="00E10DBF" w:rsidRDefault="00870B10">
      <w:pPr>
        <w:ind w:left="-15" w:right="0" w:firstLine="0"/>
      </w:pPr>
      <w:r>
        <w:t xml:space="preserve">зачислению на счет бюджета (ф. 0503184); </w:t>
      </w:r>
    </w:p>
    <w:p w14:paraId="10FD644C" w14:textId="77777777" w:rsidR="00E10DBF" w:rsidRDefault="00870B10">
      <w:pPr>
        <w:numPr>
          <w:ilvl w:val="0"/>
          <w:numId w:val="3"/>
        </w:numPr>
        <w:ind w:right="0"/>
      </w:pPr>
      <w: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 0503127); </w:t>
      </w:r>
    </w:p>
    <w:p w14:paraId="63FD6C82" w14:textId="77777777" w:rsidR="00E10DBF" w:rsidRDefault="00870B10">
      <w:pPr>
        <w:numPr>
          <w:ilvl w:val="0"/>
          <w:numId w:val="3"/>
        </w:numPr>
        <w:ind w:right="0"/>
      </w:pPr>
      <w:r>
        <w:t xml:space="preserve">Отчет о принятых бюджетных обязательствах (ф. 0503128); </w:t>
      </w:r>
    </w:p>
    <w:p w14:paraId="0C389A36" w14:textId="77777777" w:rsidR="00E10DBF" w:rsidRDefault="00870B10">
      <w:pPr>
        <w:numPr>
          <w:ilvl w:val="0"/>
          <w:numId w:val="3"/>
        </w:numPr>
        <w:ind w:right="0"/>
      </w:pPr>
      <w:r>
        <w:t xml:space="preserve">Отчет об исполнении смет доходов и расходов по приносящей доход деятельности главного распорядителя, распорядителя, получателя бюджетных средств (ф. 0503137); </w:t>
      </w:r>
    </w:p>
    <w:p w14:paraId="7280BB11" w14:textId="77777777" w:rsidR="00E10DBF" w:rsidRDefault="00870B10">
      <w:pPr>
        <w:numPr>
          <w:ilvl w:val="0"/>
          <w:numId w:val="3"/>
        </w:numPr>
        <w:ind w:right="0"/>
      </w:pPr>
      <w:r>
        <w:t xml:space="preserve">Отчет о принятых расходных обязательствах по приносящей доход деятельности (ф. 0503138); </w:t>
      </w:r>
    </w:p>
    <w:p w14:paraId="4F9576E2" w14:textId="77777777" w:rsidR="00E10DBF" w:rsidRDefault="00870B10">
      <w:pPr>
        <w:numPr>
          <w:ilvl w:val="0"/>
          <w:numId w:val="3"/>
        </w:numPr>
        <w:ind w:right="0"/>
      </w:pPr>
      <w:r>
        <w:t xml:space="preserve">Отчет о финансовых результатах деятельности (ф. 0503121); </w:t>
      </w:r>
    </w:p>
    <w:p w14:paraId="33FE91BF" w14:textId="77777777" w:rsidR="00E10DBF" w:rsidRDefault="00870B10">
      <w:pPr>
        <w:numPr>
          <w:ilvl w:val="0"/>
          <w:numId w:val="3"/>
        </w:numPr>
        <w:ind w:right="0"/>
      </w:pPr>
      <w:r>
        <w:t xml:space="preserve">Пояснительная записка (ф. 0503160); </w:t>
      </w:r>
    </w:p>
    <w:p w14:paraId="482A1777" w14:textId="77777777" w:rsidR="00E10DBF" w:rsidRDefault="00870B10">
      <w:pPr>
        <w:numPr>
          <w:ilvl w:val="0"/>
          <w:numId w:val="3"/>
        </w:numPr>
        <w:ind w:right="0"/>
      </w:pPr>
      <w:r>
        <w:t xml:space="preserve">Разделительный (ликвидационный) баланс главного распорядителя, распорядителя, получателя бюджетных средств, главного администратора, </w:t>
      </w:r>
      <w:r>
        <w:lastRenderedPageBreak/>
        <w:t xml:space="preserve">администратора источников финансирования дефицита бюджета, главного администратора, администратора доходов бюджета (ф. 0503230); </w:t>
      </w:r>
    </w:p>
    <w:p w14:paraId="11D30A39" w14:textId="77777777" w:rsidR="00E10DBF" w:rsidRDefault="00870B10">
      <w:pPr>
        <w:spacing w:after="20" w:line="259" w:lineRule="auto"/>
        <w:ind w:left="708" w:right="0" w:firstLine="0"/>
        <w:jc w:val="left"/>
      </w:pPr>
      <w:r>
        <w:t xml:space="preserve"> </w:t>
      </w:r>
    </w:p>
    <w:p w14:paraId="683BE5F3" w14:textId="77777777" w:rsidR="00E10DBF" w:rsidRDefault="00870B10">
      <w:pPr>
        <w:ind w:left="-15" w:right="0"/>
      </w:pPr>
      <w:r>
        <w:t xml:space="preserve">2. Для финансового органа, уполномоченного на формирование бюджетной отчетности об исполнении консолидированного бюджета муниципального района: </w:t>
      </w:r>
    </w:p>
    <w:p w14:paraId="5CF192C9" w14:textId="77777777" w:rsidR="00E10DBF" w:rsidRDefault="00870B10">
      <w:pPr>
        <w:numPr>
          <w:ilvl w:val="0"/>
          <w:numId w:val="4"/>
        </w:numPr>
        <w:ind w:right="0"/>
      </w:pPr>
      <w:r>
        <w:t xml:space="preserve">Баланс исполнения консолидированного бюджета субъекта Российской Федерации и бюджета территориального государственного внебюджетного фонда (ф. 0503320); </w:t>
      </w:r>
    </w:p>
    <w:p w14:paraId="3A991E5C" w14:textId="77777777" w:rsidR="00E10DBF" w:rsidRDefault="00870B10">
      <w:pPr>
        <w:numPr>
          <w:ilvl w:val="0"/>
          <w:numId w:val="4"/>
        </w:numPr>
        <w:ind w:right="0"/>
      </w:pPr>
      <w:r>
        <w:t xml:space="preserve">Справка по консолидируемым расчетам (ф. 0503125); </w:t>
      </w:r>
    </w:p>
    <w:p w14:paraId="1F2E7422" w14:textId="77777777" w:rsidR="00E10DBF" w:rsidRDefault="00870B10">
      <w:pPr>
        <w:numPr>
          <w:ilvl w:val="0"/>
          <w:numId w:val="4"/>
        </w:numPr>
        <w:ind w:right="0"/>
      </w:pPr>
      <w:r>
        <w:t xml:space="preserve">Отчет об исполнении консолидированного бюджета субъекта Российской Федерации и бюджета территориального государственного внебюджетного фонда (ф. 0503317); </w:t>
      </w:r>
    </w:p>
    <w:p w14:paraId="542A057B" w14:textId="77777777" w:rsidR="00E10DBF" w:rsidRDefault="00870B10">
      <w:pPr>
        <w:numPr>
          <w:ilvl w:val="0"/>
          <w:numId w:val="4"/>
        </w:numPr>
        <w:ind w:right="0"/>
      </w:pPr>
      <w:r>
        <w:t xml:space="preserve">Консолидированный отчет об исполнении смет доходов и расходов по приносящей доход деятельности субъекта Российской Федерации и </w:t>
      </w:r>
    </w:p>
    <w:p w14:paraId="6B21244F" w14:textId="77777777" w:rsidR="00E10DBF" w:rsidRDefault="00870B10">
      <w:pPr>
        <w:ind w:left="-15" w:right="0" w:firstLine="0"/>
      </w:pPr>
      <w:r>
        <w:t xml:space="preserve">муниципальных образований (ф. 0503314); </w:t>
      </w:r>
    </w:p>
    <w:p w14:paraId="717AE8BA" w14:textId="77777777" w:rsidR="00E10DBF" w:rsidRDefault="00870B10">
      <w:pPr>
        <w:numPr>
          <w:ilvl w:val="0"/>
          <w:numId w:val="4"/>
        </w:numPr>
        <w:ind w:right="0"/>
      </w:pPr>
      <w:r>
        <w:t xml:space="preserve">Консолидированный отчет о движении денежных средств (ф. 0503323); </w:t>
      </w:r>
    </w:p>
    <w:p w14:paraId="133F157E" w14:textId="77777777" w:rsidR="00E10DBF" w:rsidRDefault="00870B10">
      <w:pPr>
        <w:numPr>
          <w:ilvl w:val="0"/>
          <w:numId w:val="4"/>
        </w:numPr>
        <w:ind w:right="0"/>
      </w:pPr>
      <w:r>
        <w:t xml:space="preserve">Консолидированный отчет о финансовых результатах деятельности (ф. 0503321); </w:t>
      </w:r>
    </w:p>
    <w:p w14:paraId="7628483B" w14:textId="77777777" w:rsidR="00E10DBF" w:rsidRDefault="00870B10">
      <w:pPr>
        <w:numPr>
          <w:ilvl w:val="0"/>
          <w:numId w:val="4"/>
        </w:numPr>
        <w:ind w:right="0"/>
      </w:pPr>
      <w:r>
        <w:t xml:space="preserve">Справка по заключению счетов бюджетного учета отчетного финансового года (ф. 0503110); </w:t>
      </w:r>
    </w:p>
    <w:p w14:paraId="0267E7E3" w14:textId="77777777" w:rsidR="00E10DBF" w:rsidRDefault="00870B10">
      <w:pPr>
        <w:numPr>
          <w:ilvl w:val="0"/>
          <w:numId w:val="4"/>
        </w:numPr>
        <w:ind w:right="0"/>
      </w:pPr>
      <w:r>
        <w:t xml:space="preserve">Пояснительная записка к отчету об исполнении консолидированного бюджета (ф. 0503360); </w:t>
      </w:r>
    </w:p>
    <w:p w14:paraId="5DA93B42" w14:textId="77777777" w:rsidR="00E10DBF" w:rsidRDefault="00870B10">
      <w:pPr>
        <w:ind w:left="-15" w:right="0"/>
      </w:pPr>
      <w:r>
        <w:t xml:space="preserve">Порядок заполнения и периодичности представления, указанных форм установлены Инструкцией о порядке составления и представления годовой, квартальной и месячной бюджетной отчетности об исполнении бюджетов бюджетной системы Российской Федерации, утвержденной приказом Министерства финансов Российской Федерации от 28.12.2010 №191н. </w:t>
      </w:r>
    </w:p>
    <w:p w14:paraId="40532C4B" w14:textId="77777777" w:rsidR="00E10DBF" w:rsidRDefault="00870B10">
      <w:pPr>
        <w:spacing w:after="19" w:line="259" w:lineRule="auto"/>
        <w:ind w:left="708" w:right="0" w:firstLine="0"/>
        <w:jc w:val="left"/>
      </w:pPr>
      <w:r>
        <w:t xml:space="preserve"> </w:t>
      </w:r>
    </w:p>
    <w:p w14:paraId="51D70081" w14:textId="77777777" w:rsidR="00E10DBF" w:rsidRDefault="00870B10">
      <w:pPr>
        <w:spacing w:after="0" w:line="259" w:lineRule="auto"/>
        <w:ind w:right="173" w:firstLine="0"/>
        <w:jc w:val="right"/>
      </w:pPr>
      <w:r>
        <w:rPr>
          <w:b/>
        </w:rPr>
        <w:t xml:space="preserve">III Сроки представления бюджетной отчетности в финансовый орган </w:t>
      </w:r>
    </w:p>
    <w:p w14:paraId="403B24BD" w14:textId="77777777" w:rsidR="00E10DBF" w:rsidRDefault="00870B10">
      <w:pPr>
        <w:spacing w:after="0" w:line="259" w:lineRule="auto"/>
        <w:ind w:left="708" w:right="0" w:firstLine="0"/>
        <w:jc w:val="left"/>
      </w:pPr>
      <w:r>
        <w:t xml:space="preserve"> </w:t>
      </w:r>
    </w:p>
    <w:p w14:paraId="37FD3243" w14:textId="77777777" w:rsidR="00E10DBF" w:rsidRDefault="00870B10">
      <w:pPr>
        <w:ind w:left="-15" w:right="0"/>
      </w:pPr>
      <w:r>
        <w:t xml:space="preserve">С целью соблюдения сроков представления бюджетной отчетности в финансовый отдел администрации МО «Катангский район», установить следующие сроки сдачи месячной и квартальной бюджетной отчетности: </w:t>
      </w:r>
    </w:p>
    <w:p w14:paraId="077E18BF" w14:textId="0533E200" w:rsidR="00E10DBF" w:rsidRDefault="00870B10">
      <w:pPr>
        <w:ind w:left="-15" w:right="0"/>
      </w:pPr>
      <w:r>
        <w:t xml:space="preserve">1) для сельских поселений, входящих в состав консолидированного бюджета муниципального района – число месяца, следующего за отчетным периодом. </w:t>
      </w:r>
    </w:p>
    <w:p w14:paraId="0B881A27" w14:textId="77777777" w:rsidR="00E10DBF" w:rsidRDefault="00870B10">
      <w:pPr>
        <w:ind w:left="-15" w:right="0"/>
      </w:pPr>
      <w:r>
        <w:t xml:space="preserve">Сроки представления бюджетной отчетности при сдаче годового отчета устанавливаются дополнительно письмом. </w:t>
      </w:r>
    </w:p>
    <w:p w14:paraId="7F5FF792" w14:textId="77777777" w:rsidR="00E10DBF" w:rsidRDefault="00870B10">
      <w:pPr>
        <w:spacing w:after="0" w:line="259" w:lineRule="auto"/>
        <w:ind w:left="708" w:right="0" w:firstLine="0"/>
        <w:jc w:val="left"/>
      </w:pPr>
      <w:r>
        <w:t xml:space="preserve"> </w:t>
      </w:r>
    </w:p>
    <w:sectPr w:rsidR="00E10DBF">
      <w:pgSz w:w="11906" w:h="16838"/>
      <w:pgMar w:top="1129" w:right="845" w:bottom="1188"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F2147"/>
    <w:multiLevelType w:val="hybridMultilevel"/>
    <w:tmpl w:val="CADCDF34"/>
    <w:lvl w:ilvl="0" w:tplc="77DEF2A0">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940C610">
      <w:start w:val="1"/>
      <w:numFmt w:val="bullet"/>
      <w:lvlText w:val="o"/>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DC23FA">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234F676">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C438CA">
      <w:start w:val="1"/>
      <w:numFmt w:val="bullet"/>
      <w:lvlText w:val="o"/>
      <w:lvlJc w:val="left"/>
      <w:pPr>
        <w:ind w:left="39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3A0E56E">
      <w:start w:val="1"/>
      <w:numFmt w:val="bullet"/>
      <w:lvlText w:val="▪"/>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736045E">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8A1780">
      <w:start w:val="1"/>
      <w:numFmt w:val="bullet"/>
      <w:lvlText w:val="o"/>
      <w:lvlJc w:val="left"/>
      <w:pPr>
        <w:ind w:left="61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0969B90">
      <w:start w:val="1"/>
      <w:numFmt w:val="bullet"/>
      <w:lvlText w:val="▪"/>
      <w:lvlJc w:val="left"/>
      <w:pPr>
        <w:ind w:left="6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2C25272"/>
    <w:multiLevelType w:val="hybridMultilevel"/>
    <w:tmpl w:val="51B02E92"/>
    <w:lvl w:ilvl="0" w:tplc="11820128">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FE2E61E">
      <w:start w:val="1"/>
      <w:numFmt w:val="bullet"/>
      <w:lvlText w:val="o"/>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11612A0">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152BF52">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9CA52AE">
      <w:start w:val="1"/>
      <w:numFmt w:val="bullet"/>
      <w:lvlText w:val="o"/>
      <w:lvlJc w:val="left"/>
      <w:pPr>
        <w:ind w:left="39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434A91A">
      <w:start w:val="1"/>
      <w:numFmt w:val="bullet"/>
      <w:lvlText w:val="▪"/>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4D6DC94">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A3E5B30">
      <w:start w:val="1"/>
      <w:numFmt w:val="bullet"/>
      <w:lvlText w:val="o"/>
      <w:lvlJc w:val="left"/>
      <w:pPr>
        <w:ind w:left="61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95AAA62">
      <w:start w:val="1"/>
      <w:numFmt w:val="bullet"/>
      <w:lvlText w:val="▪"/>
      <w:lvlJc w:val="left"/>
      <w:pPr>
        <w:ind w:left="6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AF8517E"/>
    <w:multiLevelType w:val="hybridMultilevel"/>
    <w:tmpl w:val="42121F48"/>
    <w:lvl w:ilvl="0" w:tplc="4F386D84">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84AC22A">
      <w:start w:val="1"/>
      <w:numFmt w:val="lowerLetter"/>
      <w:lvlText w:val="%2"/>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710532E">
      <w:start w:val="1"/>
      <w:numFmt w:val="lowerRoman"/>
      <w:lvlText w:val="%3"/>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DFAABCC">
      <w:start w:val="1"/>
      <w:numFmt w:val="decimal"/>
      <w:lvlText w:val="%4"/>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9AC3FA">
      <w:start w:val="1"/>
      <w:numFmt w:val="lowerLetter"/>
      <w:lvlText w:val="%5"/>
      <w:lvlJc w:val="left"/>
      <w:pPr>
        <w:ind w:left="39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4BEE69C">
      <w:start w:val="1"/>
      <w:numFmt w:val="lowerRoman"/>
      <w:lvlText w:val="%6"/>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0A8D99A">
      <w:start w:val="1"/>
      <w:numFmt w:val="decimal"/>
      <w:lvlText w:val="%7"/>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6BC351C">
      <w:start w:val="1"/>
      <w:numFmt w:val="lowerLetter"/>
      <w:lvlText w:val="%8"/>
      <w:lvlJc w:val="left"/>
      <w:pPr>
        <w:ind w:left="61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61CA3DA">
      <w:start w:val="1"/>
      <w:numFmt w:val="lowerRoman"/>
      <w:lvlText w:val="%9"/>
      <w:lvlJc w:val="left"/>
      <w:pPr>
        <w:ind w:left="6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FA805EC"/>
    <w:multiLevelType w:val="hybridMultilevel"/>
    <w:tmpl w:val="C4825072"/>
    <w:lvl w:ilvl="0" w:tplc="872063CC">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208696">
      <w:start w:val="1"/>
      <w:numFmt w:val="bullet"/>
      <w:lvlText w:val="o"/>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6826B54">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DD25E24">
      <w:start w:val="1"/>
      <w:numFmt w:val="bullet"/>
      <w:lvlText w:val="•"/>
      <w:lvlJc w:val="left"/>
      <w:pPr>
        <w:ind w:left="3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BBEA734">
      <w:start w:val="1"/>
      <w:numFmt w:val="bullet"/>
      <w:lvlText w:val="o"/>
      <w:lvlJc w:val="left"/>
      <w:pPr>
        <w:ind w:left="39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1C4C4F8">
      <w:start w:val="1"/>
      <w:numFmt w:val="bullet"/>
      <w:lvlText w:val="▪"/>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7DAA242">
      <w:start w:val="1"/>
      <w:numFmt w:val="bullet"/>
      <w:lvlText w:val="•"/>
      <w:lvlJc w:val="left"/>
      <w:pPr>
        <w:ind w:left="5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B65636">
      <w:start w:val="1"/>
      <w:numFmt w:val="bullet"/>
      <w:lvlText w:val="o"/>
      <w:lvlJc w:val="left"/>
      <w:pPr>
        <w:ind w:left="61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53AC892">
      <w:start w:val="1"/>
      <w:numFmt w:val="bullet"/>
      <w:lvlText w:val="▪"/>
      <w:lvlJc w:val="left"/>
      <w:pPr>
        <w:ind w:left="6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9A57167"/>
    <w:multiLevelType w:val="hybridMultilevel"/>
    <w:tmpl w:val="7E28260A"/>
    <w:lvl w:ilvl="0" w:tplc="C0A8654A">
      <w:start w:val="1"/>
      <w:numFmt w:val="upperRoman"/>
      <w:pStyle w:val="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2C64180">
      <w:start w:val="1"/>
      <w:numFmt w:val="lowerLetter"/>
      <w:lvlText w:val="%2"/>
      <w:lvlJc w:val="left"/>
      <w:pPr>
        <w:ind w:left="450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26C83B3E">
      <w:start w:val="1"/>
      <w:numFmt w:val="lowerRoman"/>
      <w:lvlText w:val="%3"/>
      <w:lvlJc w:val="left"/>
      <w:pPr>
        <w:ind w:left="522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1B6430D2">
      <w:start w:val="1"/>
      <w:numFmt w:val="decimal"/>
      <w:lvlText w:val="%4"/>
      <w:lvlJc w:val="left"/>
      <w:pPr>
        <w:ind w:left="594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4FF26F06">
      <w:start w:val="1"/>
      <w:numFmt w:val="lowerLetter"/>
      <w:lvlText w:val="%5"/>
      <w:lvlJc w:val="left"/>
      <w:pPr>
        <w:ind w:left="666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BD1EA524">
      <w:start w:val="1"/>
      <w:numFmt w:val="lowerRoman"/>
      <w:lvlText w:val="%6"/>
      <w:lvlJc w:val="left"/>
      <w:pPr>
        <w:ind w:left="738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02CA716C">
      <w:start w:val="1"/>
      <w:numFmt w:val="decimal"/>
      <w:lvlText w:val="%7"/>
      <w:lvlJc w:val="left"/>
      <w:pPr>
        <w:ind w:left="810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9EB89102">
      <w:start w:val="1"/>
      <w:numFmt w:val="lowerLetter"/>
      <w:lvlText w:val="%8"/>
      <w:lvlJc w:val="left"/>
      <w:pPr>
        <w:ind w:left="882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8BACC6A6">
      <w:start w:val="1"/>
      <w:numFmt w:val="lowerRoman"/>
      <w:lvlText w:val="%9"/>
      <w:lvlJc w:val="left"/>
      <w:pPr>
        <w:ind w:left="954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DBF"/>
    <w:rsid w:val="000905B0"/>
    <w:rsid w:val="004245CB"/>
    <w:rsid w:val="00474B41"/>
    <w:rsid w:val="006F45FF"/>
    <w:rsid w:val="00870B10"/>
    <w:rsid w:val="00E10D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9035B"/>
  <w15:docId w15:val="{7932A176-8DCE-4F47-96D4-A497C60D0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3" w:line="265" w:lineRule="auto"/>
      <w:ind w:right="3" w:firstLine="698"/>
      <w:jc w:val="both"/>
    </w:pPr>
    <w:rPr>
      <w:rFonts w:ascii="Arial" w:eastAsia="Arial" w:hAnsi="Arial" w:cs="Arial"/>
      <w:color w:val="000000"/>
      <w:sz w:val="24"/>
    </w:rPr>
  </w:style>
  <w:style w:type="paragraph" w:styleId="1">
    <w:name w:val="heading 1"/>
    <w:next w:val="a"/>
    <w:link w:val="10"/>
    <w:uiPriority w:val="9"/>
    <w:unhideWhenUsed/>
    <w:qFormat/>
    <w:pPr>
      <w:keepNext/>
      <w:keepLines/>
      <w:numPr>
        <w:numId w:val="5"/>
      </w:numPr>
      <w:spacing w:after="0"/>
      <w:ind w:left="1018" w:hanging="10"/>
      <w:jc w:val="center"/>
      <w:outlineLvl w:val="0"/>
    </w:pPr>
    <w:rPr>
      <w:rFonts w:ascii="Arial" w:eastAsia="Arial" w:hAnsi="Arial" w:cs="Arial"/>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1215</Words>
  <Characters>6932</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Порядок исполнения областного бюджета по источникам финансирования дефицита областного бюджета</vt:lpstr>
    </vt:vector>
  </TitlesOfParts>
  <Company>SPecialiST RePack</Company>
  <LinksUpToDate>false</LinksUpToDate>
  <CharactersWithSpaces>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исполнения областного бюджета по источникам финансирования дефицита областного бюджета</dc:title>
  <dc:subject/>
  <dc:creator>Artem</dc:creator>
  <cp:keywords/>
  <cp:lastModifiedBy>Acer #3</cp:lastModifiedBy>
  <cp:revision>6</cp:revision>
  <dcterms:created xsi:type="dcterms:W3CDTF">2021-10-22T07:07:00Z</dcterms:created>
  <dcterms:modified xsi:type="dcterms:W3CDTF">2021-10-25T03:17:00Z</dcterms:modified>
</cp:coreProperties>
</file>